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8D101D" w:rsidP="00F37AFD">
      <w:pPr>
        <w:rPr>
          <w:rFonts w:ascii="Times New Roman" w:hAnsi="Times New Roman" w:cs="Times New Roman"/>
          <w:b/>
          <w:bCs/>
          <w:sz w:val="36"/>
          <w:szCs w:val="36"/>
        </w:rPr>
      </w:pPr>
      <w:r>
        <w:rPr>
          <w:rFonts w:ascii="Times New Roman" w:hAnsi="Times New Roman" w:cs="Times New Roman"/>
          <w:b/>
          <w:bCs/>
          <w:sz w:val="60"/>
          <w:szCs w:val="60"/>
        </w:rPr>
        <w:t>November</w:t>
      </w:r>
      <w:r w:rsidR="006A3F9C">
        <w:rPr>
          <w:rFonts w:ascii="Times New Roman" w:hAnsi="Times New Roman" w:cs="Times New Roman"/>
          <w:b/>
          <w:bCs/>
          <w:sz w:val="60"/>
          <w:szCs w:val="60"/>
        </w:rPr>
        <w:t xml:space="preserve"> 2020</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A30A1F"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574AB">
        <w:rPr>
          <w:rFonts w:ascii="Times New Roman" w:hAnsi="Times New Roman" w:cs="Times New Roman"/>
          <w:color w:val="000000" w:themeColor="text1"/>
          <w:sz w:val="24"/>
          <w:szCs w:val="24"/>
        </w:rPr>
        <w:t>4</w:t>
      </w:r>
      <w:r w:rsidR="008D101D">
        <w:rPr>
          <w:rFonts w:ascii="Times New Roman" w:hAnsi="Times New Roman" w:cs="Times New Roman"/>
          <w:color w:val="000000" w:themeColor="text1"/>
          <w:sz w:val="24"/>
          <w:szCs w:val="24"/>
        </w:rPr>
        <w:t xml:space="preserve"> November</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20</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300F5C" w:rsidRPr="00D15899" w:rsidRDefault="00631D4C" w:rsidP="00F37AFD">
      <w:pPr>
        <w:rPr>
          <w:rFonts w:ascii="Times New Roman" w:hAnsi="Times New Roman" w:cs="Times New Roman"/>
          <w:b/>
          <w:bCs/>
          <w:i/>
          <w:sz w:val="24"/>
          <w:szCs w:val="24"/>
        </w:rPr>
      </w:pPr>
      <w:r w:rsidRPr="0037630A">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43585D" w:rsidRDefault="0043585D" w:rsidP="0043585D">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This Briefing covers the statistics released by DWP on 1</w:t>
      </w:r>
      <w:r w:rsidR="00F67197">
        <w:rPr>
          <w:rFonts w:ascii="Times New Roman" w:hAnsi="Times New Roman" w:cs="Times New Roman"/>
          <w:bCs/>
          <w:sz w:val="24"/>
          <w:szCs w:val="24"/>
        </w:rPr>
        <w:t>0</w:t>
      </w:r>
      <w:r>
        <w:rPr>
          <w:rFonts w:ascii="Times New Roman" w:hAnsi="Times New Roman" w:cs="Times New Roman"/>
          <w:bCs/>
          <w:sz w:val="24"/>
          <w:szCs w:val="24"/>
        </w:rPr>
        <w:t xml:space="preserve"> </w:t>
      </w:r>
      <w:r w:rsidR="00F67197">
        <w:rPr>
          <w:rFonts w:ascii="Times New Roman" w:hAnsi="Times New Roman" w:cs="Times New Roman"/>
          <w:bCs/>
          <w:sz w:val="24"/>
          <w:szCs w:val="24"/>
        </w:rPr>
        <w:t>November</w:t>
      </w:r>
      <w:r>
        <w:rPr>
          <w:rFonts w:ascii="Times New Roman" w:hAnsi="Times New Roman" w:cs="Times New Roman"/>
          <w:bCs/>
          <w:sz w:val="24"/>
          <w:szCs w:val="24"/>
        </w:rPr>
        <w:t xml:space="preserve">, giving sanction decisions up to the end of </w:t>
      </w:r>
      <w:r w:rsidR="00A30A1F">
        <w:rPr>
          <w:rFonts w:ascii="Times New Roman" w:hAnsi="Times New Roman" w:cs="Times New Roman"/>
          <w:bCs/>
          <w:sz w:val="24"/>
          <w:szCs w:val="24"/>
        </w:rPr>
        <w:t>July</w:t>
      </w:r>
      <w:r>
        <w:rPr>
          <w:rFonts w:ascii="Times New Roman" w:hAnsi="Times New Roman" w:cs="Times New Roman"/>
          <w:bCs/>
          <w:sz w:val="24"/>
          <w:szCs w:val="24"/>
        </w:rPr>
        <w:t xml:space="preserve"> 2020, with other data for various dates.</w:t>
      </w:r>
    </w:p>
    <w:p w:rsidR="00B408F8" w:rsidRDefault="00BD7FE2" w:rsidP="00B408F8">
      <w:p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Almost all new sanctions were officially suspended from March until 1 July due to the coronavirus pandemic. </w:t>
      </w:r>
      <w:r w:rsidR="004574AB">
        <w:rPr>
          <w:rFonts w:ascii="Times New Roman" w:hAnsi="Times New Roman" w:cs="Times New Roman"/>
          <w:sz w:val="24"/>
          <w:szCs w:val="24"/>
        </w:rPr>
        <w:t>D</w:t>
      </w:r>
      <w:r w:rsidR="004574AB">
        <w:rPr>
          <w:rFonts w:ascii="Times New Roman" w:eastAsia="Times New Roman" w:hAnsi="Times New Roman" w:cs="Times New Roman"/>
          <w:sz w:val="24"/>
          <w:szCs w:val="24"/>
          <w:lang w:eastAsia="en-GB"/>
        </w:rPr>
        <w:t xml:space="preserve">uring the three complete months of the moratorium, i.e. April, May and June, there were only 33 new sanctions, 28 of them on Universal Credit (UC) and 5 on Jobseeker’s Allowance (JSA). In July there were only 7 new sanctions, all on UC. </w:t>
      </w:r>
      <w:r w:rsidR="00B408F8">
        <w:rPr>
          <w:rFonts w:ascii="Times New Roman" w:eastAsia="Times New Roman" w:hAnsi="Times New Roman" w:cs="Times New Roman"/>
          <w:sz w:val="24"/>
          <w:szCs w:val="24"/>
          <w:lang w:eastAsia="en-GB"/>
        </w:rPr>
        <w:t xml:space="preserve">In practice, therefore, the sanctions suspension has continued at least to the end of July. However, </w:t>
      </w:r>
      <w:r w:rsidR="00B408F8" w:rsidRPr="001D598F">
        <w:rPr>
          <w:rFonts w:ascii="Times New Roman" w:eastAsia="Times New Roman" w:hAnsi="Times New Roman" w:cs="Times New Roman"/>
          <w:b/>
          <w:sz w:val="24"/>
          <w:szCs w:val="24"/>
          <w:lang w:eastAsia="en-GB"/>
        </w:rPr>
        <w:t>a gradual reintroduction of conditionality did start in July and numbers of sanctions can be expected to increase in subsequent months</w:t>
      </w:r>
      <w:r>
        <w:rPr>
          <w:rFonts w:ascii="Times New Roman" w:eastAsia="Times New Roman" w:hAnsi="Times New Roman" w:cs="Times New Roman"/>
          <w:sz w:val="24"/>
          <w:szCs w:val="24"/>
          <w:lang w:eastAsia="en-GB"/>
        </w:rPr>
        <w:t>. The intention is that sanctions related to claimants’ behaviour will only be imposed on the basis of claimant commitment</w:t>
      </w:r>
      <w:r w:rsidR="007C1C8D">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that take account of </w:t>
      </w:r>
      <w:r w:rsidR="00B408F8">
        <w:rPr>
          <w:rFonts w:ascii="Times New Roman" w:eastAsia="Times New Roman" w:hAnsi="Times New Roman" w:cs="Times New Roman"/>
          <w:sz w:val="24"/>
          <w:szCs w:val="24"/>
          <w:lang w:eastAsia="en-GB"/>
        </w:rPr>
        <w:t>the more difficult conditions of the pandemic</w:t>
      </w:r>
      <w:r w:rsidR="007C1C8D">
        <w:rPr>
          <w:rFonts w:ascii="Times New Roman" w:eastAsia="Times New Roman" w:hAnsi="Times New Roman" w:cs="Times New Roman"/>
          <w:sz w:val="24"/>
          <w:szCs w:val="24"/>
          <w:lang w:eastAsia="en-GB"/>
        </w:rPr>
        <w:t>, and these will take some time to roll out</w:t>
      </w:r>
      <w:r w:rsidR="00B408F8">
        <w:rPr>
          <w:rFonts w:ascii="Times New Roman" w:eastAsia="Times New Roman" w:hAnsi="Times New Roman" w:cs="Times New Roman"/>
          <w:sz w:val="24"/>
          <w:szCs w:val="24"/>
          <w:lang w:eastAsia="en-GB"/>
        </w:rPr>
        <w:t>.</w:t>
      </w:r>
    </w:p>
    <w:p w:rsidR="00BD7FE2" w:rsidRDefault="00BD7FE2" w:rsidP="00B408F8">
      <w:pPr>
        <w:rPr>
          <w:rFonts w:ascii="Times New Roman" w:eastAsia="Times New Roman" w:hAnsi="Times New Roman" w:cs="Times New Roman"/>
          <w:sz w:val="24"/>
          <w:szCs w:val="24"/>
          <w:lang w:eastAsia="en-GB"/>
        </w:rPr>
      </w:pPr>
    </w:p>
    <w:p w:rsidR="00856BCF" w:rsidRDefault="00856BCF" w:rsidP="00633806">
      <w:pPr>
        <w:rPr>
          <w:rFonts w:ascii="Times New Roman" w:hAnsi="Times New Roman" w:cs="Times New Roman"/>
          <w:sz w:val="24"/>
          <w:szCs w:val="24"/>
        </w:rPr>
      </w:pPr>
      <w:r>
        <w:rPr>
          <w:rFonts w:ascii="Times New Roman" w:hAnsi="Times New Roman" w:cs="Times New Roman"/>
          <w:sz w:val="24"/>
          <w:szCs w:val="24"/>
        </w:rPr>
        <w:t xml:space="preserve">In spite of virtually no new sanctions being imposed during the moratorium, there were still 12,643 UC claimants under sanction in July, of whom 2,523 were not currently in a conditionality group subject to sanctions. This is because many sanctions are very lengthy, repeat UC sanctions are now served consecutively rather than concurrently, and UC sanctions continue even if the claimant moves into a no-conditionality group. </w:t>
      </w:r>
    </w:p>
    <w:p w:rsidR="00856BCF" w:rsidRDefault="00856BCF" w:rsidP="00633806">
      <w:pPr>
        <w:rPr>
          <w:rFonts w:ascii="Times New Roman" w:hAnsi="Times New Roman" w:cs="Times New Roman"/>
          <w:sz w:val="24"/>
          <w:szCs w:val="24"/>
        </w:rPr>
      </w:pPr>
    </w:p>
    <w:p w:rsidR="00633806" w:rsidRDefault="007C1C8D" w:rsidP="00633806">
      <w:pPr>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DWP statisticians continue to have methodological difficulties, and have withdrawn two sets of statistics pending revision: </w:t>
      </w:r>
      <w:r w:rsidR="004574AB">
        <w:rPr>
          <w:rFonts w:ascii="Times New Roman" w:hAnsi="Times New Roman" w:cs="Times New Roman"/>
          <w:sz w:val="24"/>
          <w:szCs w:val="24"/>
        </w:rPr>
        <w:t>all data on the duration of UC Full and Live Service sanctions</w:t>
      </w:r>
      <w:r w:rsidR="00856BCF">
        <w:rPr>
          <w:rFonts w:ascii="Times New Roman" w:hAnsi="Times New Roman" w:cs="Times New Roman"/>
          <w:sz w:val="24"/>
          <w:szCs w:val="24"/>
        </w:rPr>
        <w:t xml:space="preserve">; </w:t>
      </w:r>
      <w:r w:rsidR="004574AB">
        <w:rPr>
          <w:rFonts w:ascii="Times New Roman" w:hAnsi="Times New Roman" w:cs="Times New Roman"/>
          <w:sz w:val="24"/>
          <w:szCs w:val="24"/>
        </w:rPr>
        <w:t xml:space="preserve"> and </w:t>
      </w:r>
      <w:r>
        <w:rPr>
          <w:rFonts w:ascii="Times New Roman" w:eastAsia="Times New Roman" w:hAnsi="Times New Roman" w:cs="Times New Roman"/>
          <w:sz w:val="24"/>
          <w:szCs w:val="24"/>
          <w:lang w:eastAsia="en-GB"/>
        </w:rPr>
        <w:t xml:space="preserve">figures for </w:t>
      </w:r>
      <w:r>
        <w:rPr>
          <w:rFonts w:ascii="Times New Roman" w:hAnsi="Times New Roman" w:cs="Times New Roman"/>
          <w:sz w:val="24"/>
          <w:szCs w:val="24"/>
        </w:rPr>
        <w:t>the proportion of claimants serving a sanction at a point in time (what DWP calls the ‘rate’) for all months prior to April 2019</w:t>
      </w:r>
      <w:r w:rsidR="004574AB">
        <w:rPr>
          <w:rFonts w:ascii="Times New Roman" w:hAnsi="Times New Roman" w:cs="Times New Roman"/>
          <w:sz w:val="24"/>
          <w:szCs w:val="24"/>
        </w:rPr>
        <w:t>.</w:t>
      </w:r>
      <w:r>
        <w:rPr>
          <w:rFonts w:ascii="Times New Roman" w:hAnsi="Times New Roman" w:cs="Times New Roman"/>
          <w:sz w:val="24"/>
          <w:szCs w:val="24"/>
        </w:rPr>
        <w:t xml:space="preserve"> It hopes to publish revised </w:t>
      </w:r>
      <w:r w:rsidR="004574AB">
        <w:rPr>
          <w:rFonts w:ascii="Times New Roman" w:hAnsi="Times New Roman" w:cs="Times New Roman"/>
          <w:sz w:val="24"/>
          <w:szCs w:val="24"/>
        </w:rPr>
        <w:t xml:space="preserve">duration </w:t>
      </w:r>
      <w:r>
        <w:rPr>
          <w:rFonts w:ascii="Times New Roman" w:hAnsi="Times New Roman" w:cs="Times New Roman"/>
          <w:sz w:val="24"/>
          <w:szCs w:val="24"/>
        </w:rPr>
        <w:t>figures on 15 December.</w:t>
      </w:r>
      <w:r w:rsidR="00633806" w:rsidRPr="00633806">
        <w:rPr>
          <w:rFonts w:ascii="Times New Roman" w:hAnsi="Times New Roman" w:cs="Times New Roman"/>
          <w:sz w:val="24"/>
          <w:szCs w:val="24"/>
        </w:rPr>
        <w:t xml:space="preserve"> </w:t>
      </w:r>
    </w:p>
    <w:p w:rsidR="00633806" w:rsidRDefault="00633806" w:rsidP="00633806">
      <w:pPr>
        <w:rPr>
          <w:rFonts w:ascii="Times New Roman" w:hAnsi="Times New Roman" w:cs="Times New Roman"/>
          <w:sz w:val="24"/>
          <w:szCs w:val="24"/>
        </w:rPr>
      </w:pPr>
    </w:p>
    <w:p w:rsidR="007C1C8D" w:rsidRDefault="00856BCF" w:rsidP="007C1C8D">
      <w:pPr>
        <w:rPr>
          <w:rFonts w:ascii="Times New Roman" w:hAnsi="Times New Roman" w:cs="Times New Roman"/>
          <w:sz w:val="24"/>
          <w:szCs w:val="24"/>
        </w:rPr>
      </w:pPr>
      <w:r>
        <w:rPr>
          <w:rFonts w:ascii="Times New Roman" w:eastAsia="Times New Roman" w:hAnsi="Times New Roman" w:cs="Times New Roman"/>
          <w:sz w:val="24"/>
          <w:szCs w:val="24"/>
          <w:lang w:eastAsia="en-GB"/>
        </w:rPr>
        <w:t>In contrast to experience earlier in the pandemic, t</w:t>
      </w:r>
      <w:r w:rsidR="007C1C8D">
        <w:rPr>
          <w:rFonts w:ascii="Times New Roman" w:eastAsia="Times New Roman" w:hAnsi="Times New Roman" w:cs="Times New Roman"/>
          <w:sz w:val="24"/>
          <w:szCs w:val="24"/>
          <w:lang w:eastAsia="en-GB"/>
        </w:rPr>
        <w:t xml:space="preserve">here have been no very dramatic changes in the numbers of UC claimants in the </w:t>
      </w:r>
      <w:r>
        <w:rPr>
          <w:rFonts w:ascii="Times New Roman" w:eastAsia="Times New Roman" w:hAnsi="Times New Roman" w:cs="Times New Roman"/>
          <w:sz w:val="24"/>
          <w:szCs w:val="24"/>
          <w:lang w:eastAsia="en-GB"/>
        </w:rPr>
        <w:t>months of August to October</w:t>
      </w:r>
      <w:r w:rsidR="007C1C8D">
        <w:rPr>
          <w:rFonts w:ascii="Times New Roman" w:eastAsia="Times New Roman" w:hAnsi="Times New Roman" w:cs="Times New Roman"/>
          <w:sz w:val="24"/>
          <w:szCs w:val="24"/>
          <w:lang w:eastAsia="en-GB"/>
        </w:rPr>
        <w:t xml:space="preserve">. </w:t>
      </w:r>
      <w:r w:rsidR="007C1C8D">
        <w:rPr>
          <w:rFonts w:ascii="Times New Roman" w:hAnsi="Times New Roman" w:cs="Times New Roman"/>
          <w:sz w:val="24"/>
          <w:szCs w:val="24"/>
        </w:rPr>
        <w:t>T</w:t>
      </w:r>
      <w:r>
        <w:rPr>
          <w:rFonts w:ascii="Times New Roman" w:hAnsi="Times New Roman" w:cs="Times New Roman"/>
          <w:sz w:val="24"/>
          <w:szCs w:val="24"/>
        </w:rPr>
        <w:t xml:space="preserve">here were five and three-quarter millions (5.73m) </w:t>
      </w:r>
      <w:r w:rsidR="007C1C8D">
        <w:rPr>
          <w:rFonts w:ascii="Times New Roman" w:hAnsi="Times New Roman" w:cs="Times New Roman"/>
          <w:sz w:val="24"/>
          <w:szCs w:val="24"/>
        </w:rPr>
        <w:t>UC claimants</w:t>
      </w:r>
      <w:r>
        <w:rPr>
          <w:rFonts w:ascii="Times New Roman" w:hAnsi="Times New Roman" w:cs="Times New Roman"/>
          <w:sz w:val="24"/>
          <w:szCs w:val="24"/>
        </w:rPr>
        <w:t xml:space="preserve"> </w:t>
      </w:r>
      <w:r w:rsidR="007C1C8D">
        <w:rPr>
          <w:rFonts w:ascii="Times New Roman" w:hAnsi="Times New Roman" w:cs="Times New Roman"/>
          <w:sz w:val="24"/>
          <w:szCs w:val="24"/>
        </w:rPr>
        <w:t>in October.</w:t>
      </w:r>
    </w:p>
    <w:p w:rsidR="007C1C8D" w:rsidRDefault="007C1C8D" w:rsidP="007C1C8D">
      <w:pPr>
        <w:rPr>
          <w:rFonts w:ascii="Times New Roman" w:hAnsi="Times New Roman" w:cs="Times New Roman"/>
          <w:sz w:val="24"/>
          <w:szCs w:val="24"/>
        </w:rPr>
      </w:pPr>
    </w:p>
    <w:p w:rsidR="001754C0" w:rsidRDefault="001754C0" w:rsidP="001754C0">
      <w:pPr>
        <w:rPr>
          <w:rFonts w:ascii="Times New Roman" w:hAnsi="Times New Roman" w:cs="Times New Roman"/>
          <w:bCs/>
          <w:sz w:val="24"/>
          <w:szCs w:val="24"/>
        </w:rPr>
      </w:pPr>
      <w:r>
        <w:rPr>
          <w:rFonts w:ascii="Times New Roman" w:hAnsi="Times New Roman" w:cs="Times New Roman"/>
          <w:bCs/>
          <w:sz w:val="24"/>
          <w:szCs w:val="24"/>
        </w:rPr>
        <w:t>A Freedom of Information request has shown that as the number of sanctions has fallen since their peak in 2013/14, so also has the number of assaults on Jobcentre staff, and the correspondence is remarkably close. In 2013/14, when there were 1,110,940 sanctions (on all benefits), there were 639 assaults. By 2019/20 the number of sanctions had fallen to 226,720 and assaults had fallen to 252. The figures also show that as sanctions increased from 2008/09 to 2012/13, so also did assaults. Actual assaults are the most extreme manifestation of hostility and are therefore the tip of a larger iceberg. The figures imply that the ending of the Coalition government’s sanctions drive will have led to a welcome general improvement in relations between claimants and staff.</w:t>
      </w:r>
    </w:p>
    <w:p w:rsidR="007C1C8D" w:rsidRDefault="007C1C8D" w:rsidP="00B408F8">
      <w:pPr>
        <w:rPr>
          <w:rFonts w:ascii="Times New Roman" w:eastAsia="Times New Roman" w:hAnsi="Times New Roman" w:cs="Times New Roman"/>
          <w:sz w:val="24"/>
          <w:szCs w:val="24"/>
          <w:lang w:eastAsia="en-GB"/>
        </w:rPr>
      </w:pPr>
    </w:p>
    <w:p w:rsidR="001754C0" w:rsidRDefault="00374696" w:rsidP="00B408F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news section of the Briefing includes analyses of several new studies, and also a response to a claim in a tweet by Neil Couling of DWP that the experience of the 1980s provides support for the efficacy of sanctions. Publication of the DWP’s own study on the efficacy of sanctions is now almost 18 months overdue.</w:t>
      </w:r>
    </w:p>
    <w:p w:rsidR="00F67197" w:rsidRDefault="00F67197">
      <w:pPr>
        <w:rPr>
          <w:rFonts w:ascii="Times New Roman" w:hAnsi="Times New Roman" w:cs="Times New Roman"/>
          <w:b/>
          <w:bCs/>
          <w:sz w:val="36"/>
          <w:szCs w:val="36"/>
        </w:rPr>
      </w:pPr>
      <w:r>
        <w:rPr>
          <w:rFonts w:ascii="Times New Roman" w:hAnsi="Times New Roman" w:cs="Times New Roman"/>
          <w:b/>
          <w:bCs/>
          <w:sz w:val="36"/>
          <w:szCs w:val="36"/>
        </w:rPr>
        <w:br w:type="page"/>
      </w: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8D101D" w:rsidP="00E625F1">
      <w:pPr>
        <w:rPr>
          <w:rFonts w:ascii="Times New Roman" w:hAnsi="Times New Roman" w:cs="Times New Roman"/>
          <w:b/>
          <w:bCs/>
          <w:sz w:val="36"/>
          <w:szCs w:val="36"/>
        </w:rPr>
      </w:pPr>
      <w:r>
        <w:rPr>
          <w:rFonts w:ascii="Times New Roman" w:hAnsi="Times New Roman" w:cs="Times New Roman"/>
          <w:b/>
          <w:bCs/>
          <w:sz w:val="36"/>
          <w:szCs w:val="36"/>
        </w:rPr>
        <w:t>November</w:t>
      </w:r>
      <w:r w:rsidR="00704C76">
        <w:rPr>
          <w:rFonts w:ascii="Times New Roman" w:hAnsi="Times New Roman" w:cs="Times New Roman"/>
          <w:b/>
          <w:bCs/>
          <w:sz w:val="36"/>
          <w:szCs w:val="36"/>
        </w:rPr>
        <w:t xml:space="preserve"> 20</w:t>
      </w:r>
      <w:r w:rsidR="00511845">
        <w:rPr>
          <w:rFonts w:ascii="Times New Roman" w:hAnsi="Times New Roman" w:cs="Times New Roman"/>
          <w:b/>
          <w:bCs/>
          <w:sz w:val="36"/>
          <w:szCs w:val="36"/>
        </w:rPr>
        <w:t>20</w:t>
      </w:r>
    </w:p>
    <w:p w:rsidR="00300F5C" w:rsidRPr="00E77EE7" w:rsidRDefault="00300F5C" w:rsidP="00E625F1">
      <w:pPr>
        <w:rPr>
          <w:rFonts w:ascii="Times New Roman" w:hAnsi="Times New Roman" w:cs="Times New Roman"/>
        </w:rPr>
      </w:pPr>
    </w:p>
    <w:p w:rsidR="00A30A1F" w:rsidRDefault="00A30A1F" w:rsidP="00E625F1">
      <w:pPr>
        <w:rPr>
          <w:rFonts w:ascii="Times New Roman" w:hAnsi="Times New Roman" w:cs="Times New Roman"/>
          <w:b/>
          <w:bCs/>
          <w:sz w:val="32"/>
          <w:szCs w:val="32"/>
        </w:rPr>
      </w:pPr>
    </w:p>
    <w:p w:rsidR="00300F5C" w:rsidRPr="00747F81" w:rsidRDefault="00B95B29" w:rsidP="00E625F1">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5B0C1A" w:rsidRDefault="005B0C1A" w:rsidP="00E625F1">
      <w:pPr>
        <w:rPr>
          <w:rFonts w:ascii="Times New Roman" w:hAnsi="Times New Roman" w:cs="Times New Roman"/>
          <w:sz w:val="24"/>
          <w:szCs w:val="24"/>
        </w:rPr>
      </w:pPr>
    </w:p>
    <w:p w:rsidR="00043F00" w:rsidRPr="007D6546" w:rsidRDefault="005F5FDD" w:rsidP="00E625F1">
      <w:pPr>
        <w:rPr>
          <w:rFonts w:ascii="Times New Roman" w:hAnsi="Times New Roman" w:cs="Times New Roman"/>
          <w:sz w:val="24"/>
          <w:szCs w:val="24"/>
        </w:rPr>
      </w:pPr>
      <w:r w:rsidRPr="007D6546">
        <w:rPr>
          <w:rFonts w:ascii="Times New Roman" w:hAnsi="Times New Roman" w:cs="Times New Roman"/>
          <w:sz w:val="24"/>
          <w:szCs w:val="24"/>
        </w:rPr>
        <w:t>Th</w:t>
      </w:r>
      <w:r w:rsidR="00E7657C">
        <w:rPr>
          <w:rFonts w:ascii="Times New Roman" w:hAnsi="Times New Roman" w:cs="Times New Roman"/>
          <w:sz w:val="24"/>
          <w:szCs w:val="24"/>
        </w:rPr>
        <w:t>is Briefing discusses the</w:t>
      </w:r>
      <w:r w:rsidRPr="007D6546">
        <w:rPr>
          <w:rFonts w:ascii="Times New Roman" w:hAnsi="Times New Roman" w:cs="Times New Roman"/>
          <w:sz w:val="24"/>
          <w:szCs w:val="24"/>
        </w:rPr>
        <w:t xml:space="preserve"> latest quarterly DWP benefit sanctions statistics </w:t>
      </w:r>
      <w:r w:rsidR="00E7657C">
        <w:rPr>
          <w:rFonts w:ascii="Times New Roman" w:hAnsi="Times New Roman" w:cs="Times New Roman"/>
          <w:sz w:val="24"/>
          <w:szCs w:val="24"/>
        </w:rPr>
        <w:t xml:space="preserve">which </w:t>
      </w:r>
      <w:r w:rsidRPr="007D6546">
        <w:rPr>
          <w:rFonts w:ascii="Times New Roman" w:hAnsi="Times New Roman" w:cs="Times New Roman"/>
          <w:sz w:val="24"/>
          <w:szCs w:val="24"/>
        </w:rPr>
        <w:t xml:space="preserve">were </w:t>
      </w:r>
      <w:r w:rsidR="00E7657C">
        <w:rPr>
          <w:rFonts w:ascii="Times New Roman" w:hAnsi="Times New Roman" w:cs="Times New Roman"/>
          <w:sz w:val="24"/>
          <w:szCs w:val="24"/>
        </w:rPr>
        <w:t xml:space="preserve">released on </w:t>
      </w:r>
      <w:r w:rsidR="00F67197">
        <w:rPr>
          <w:rFonts w:ascii="Times New Roman" w:hAnsi="Times New Roman" w:cs="Times New Roman"/>
          <w:sz w:val="24"/>
          <w:szCs w:val="24"/>
        </w:rPr>
        <w:t>10 November</w:t>
      </w:r>
      <w:r w:rsidR="004716D7">
        <w:rPr>
          <w:rFonts w:ascii="Times New Roman" w:hAnsi="Times New Roman" w:cs="Times New Roman"/>
          <w:sz w:val="24"/>
          <w:szCs w:val="24"/>
        </w:rPr>
        <w:t xml:space="preserve">. </w:t>
      </w:r>
      <w:r w:rsidR="00AE043C" w:rsidRPr="007D6546">
        <w:rPr>
          <w:rFonts w:ascii="Times New Roman" w:hAnsi="Times New Roman" w:cs="Times New Roman"/>
          <w:sz w:val="24"/>
          <w:szCs w:val="24"/>
        </w:rPr>
        <w:t xml:space="preserve">The new data are summarised by DWP in the 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 xml:space="preserve">with a spreadsheet with summary tables. The full figures for most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p>
    <w:p w:rsidR="001B4A66" w:rsidRDefault="001B4A66" w:rsidP="00E625F1">
      <w:pPr>
        <w:rPr>
          <w:rFonts w:ascii="Times New Roman" w:hAnsi="Times New Roman" w:cs="Times New Roman"/>
          <w:sz w:val="24"/>
          <w:szCs w:val="24"/>
        </w:rPr>
      </w:pPr>
    </w:p>
    <w:p w:rsidR="002357CB" w:rsidRDefault="004716D7" w:rsidP="00E625F1">
      <w:pPr>
        <w:rPr>
          <w:rFonts w:ascii="Times New Roman" w:hAnsi="Times New Roman" w:cs="Times New Roman"/>
          <w:sz w:val="24"/>
          <w:szCs w:val="24"/>
        </w:rPr>
      </w:pPr>
      <w:r>
        <w:rPr>
          <w:rFonts w:ascii="Times New Roman" w:hAnsi="Times New Roman" w:cs="Times New Roman"/>
          <w:sz w:val="24"/>
          <w:szCs w:val="24"/>
        </w:rPr>
        <w:t>T</w:t>
      </w:r>
      <w:r w:rsidR="00E7657C">
        <w:rPr>
          <w:rFonts w:ascii="Times New Roman" w:hAnsi="Times New Roman" w:cs="Times New Roman"/>
          <w:sz w:val="24"/>
          <w:szCs w:val="24"/>
        </w:rPr>
        <w:t>he new release show</w:t>
      </w:r>
      <w:r>
        <w:rPr>
          <w:rFonts w:ascii="Times New Roman" w:hAnsi="Times New Roman" w:cs="Times New Roman"/>
          <w:sz w:val="24"/>
          <w:szCs w:val="24"/>
        </w:rPr>
        <w:t>s</w:t>
      </w:r>
      <w:r w:rsidR="00E7657C">
        <w:rPr>
          <w:rFonts w:ascii="Times New Roman" w:hAnsi="Times New Roman" w:cs="Times New Roman"/>
          <w:sz w:val="24"/>
          <w:szCs w:val="24"/>
        </w:rPr>
        <w:t xml:space="preserve"> what happened to sanction decisions </w:t>
      </w:r>
      <w:r w:rsidR="00CB505D">
        <w:rPr>
          <w:rFonts w:ascii="Times New Roman" w:hAnsi="Times New Roman" w:cs="Times New Roman"/>
          <w:sz w:val="24"/>
          <w:szCs w:val="24"/>
        </w:rPr>
        <w:t>up to an</w:t>
      </w:r>
      <w:r w:rsidR="0043585D">
        <w:rPr>
          <w:rFonts w:ascii="Times New Roman" w:hAnsi="Times New Roman" w:cs="Times New Roman"/>
          <w:sz w:val="24"/>
          <w:szCs w:val="24"/>
        </w:rPr>
        <w:t>d</w:t>
      </w:r>
      <w:r w:rsidR="00CB505D">
        <w:rPr>
          <w:rFonts w:ascii="Times New Roman" w:hAnsi="Times New Roman" w:cs="Times New Roman"/>
          <w:sz w:val="24"/>
          <w:szCs w:val="24"/>
        </w:rPr>
        <w:t xml:space="preserve"> includ</w:t>
      </w:r>
      <w:r w:rsidR="00E7657C">
        <w:rPr>
          <w:rFonts w:ascii="Times New Roman" w:hAnsi="Times New Roman" w:cs="Times New Roman"/>
          <w:sz w:val="24"/>
          <w:szCs w:val="24"/>
        </w:rPr>
        <w:t>ing July</w:t>
      </w:r>
      <w:r w:rsidR="0060099C">
        <w:rPr>
          <w:rFonts w:ascii="Times New Roman" w:hAnsi="Times New Roman" w:cs="Times New Roman"/>
          <w:sz w:val="24"/>
          <w:szCs w:val="24"/>
        </w:rPr>
        <w:t xml:space="preserve">. </w:t>
      </w:r>
      <w:r w:rsidR="006D0BE6">
        <w:rPr>
          <w:rFonts w:ascii="Times New Roman" w:hAnsi="Times New Roman" w:cs="Times New Roman"/>
          <w:sz w:val="24"/>
          <w:szCs w:val="24"/>
        </w:rPr>
        <w:t>Some other f</w:t>
      </w:r>
      <w:r w:rsidR="00E7657C">
        <w:rPr>
          <w:rFonts w:ascii="Times New Roman" w:hAnsi="Times New Roman" w:cs="Times New Roman"/>
          <w:sz w:val="24"/>
          <w:szCs w:val="24"/>
        </w:rPr>
        <w:t>igures are more up-to-date</w:t>
      </w:r>
      <w:r w:rsidR="006D0BE6">
        <w:rPr>
          <w:rFonts w:ascii="Times New Roman" w:hAnsi="Times New Roman" w:cs="Times New Roman"/>
          <w:sz w:val="24"/>
          <w:szCs w:val="24"/>
        </w:rPr>
        <w:t>, and others less</w:t>
      </w:r>
      <w:r w:rsidR="00E7657C">
        <w:rPr>
          <w:rFonts w:ascii="Times New Roman" w:hAnsi="Times New Roman" w:cs="Times New Roman"/>
          <w:sz w:val="24"/>
          <w:szCs w:val="24"/>
        </w:rPr>
        <w:t>.</w:t>
      </w:r>
      <w:r w:rsidRPr="004716D7">
        <w:rPr>
          <w:rFonts w:ascii="Times New Roman" w:hAnsi="Times New Roman" w:cs="Times New Roman"/>
          <w:sz w:val="24"/>
          <w:szCs w:val="24"/>
        </w:rPr>
        <w:t xml:space="preserve"> </w:t>
      </w:r>
      <w:r>
        <w:rPr>
          <w:rFonts w:ascii="Times New Roman" w:hAnsi="Times New Roman" w:cs="Times New Roman"/>
          <w:sz w:val="24"/>
          <w:szCs w:val="24"/>
        </w:rPr>
        <w:t xml:space="preserve">All previous Briefings </w:t>
      </w:r>
      <w:r w:rsidRPr="004716D7">
        <w:rPr>
          <w:rFonts w:ascii="Times New Roman" w:hAnsi="Times New Roman" w:cs="Times New Roman"/>
          <w:sz w:val="24"/>
          <w:szCs w:val="24"/>
        </w:rPr>
        <w:t xml:space="preserve">are available at </w:t>
      </w:r>
      <w:hyperlink r:id="rId12" w:history="1">
        <w:r w:rsidRPr="00D9449C">
          <w:rPr>
            <w:rStyle w:val="Hyperlink"/>
            <w:rFonts w:ascii="Times New Roman" w:hAnsi="Times New Roman" w:cs="Times New Roman"/>
            <w:sz w:val="24"/>
            <w:szCs w:val="24"/>
          </w:rPr>
          <w:t>http://www.cpag.org.uk/david-webster</w:t>
        </w:r>
      </w:hyperlink>
      <w:r>
        <w:rPr>
          <w:rFonts w:ascii="Times New Roman" w:hAnsi="Times New Roman" w:cs="Times New Roman"/>
          <w:sz w:val="24"/>
          <w:szCs w:val="24"/>
        </w:rPr>
        <w:t xml:space="preserve"> .</w:t>
      </w:r>
      <w:r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r w:rsidR="002357CB" w:rsidRPr="00772E2C">
        <w:rPr>
          <w:rFonts w:ascii="Times New Roman" w:hAnsi="Times New Roman" w:cs="Times New Roman"/>
          <w:sz w:val="24"/>
          <w:szCs w:val="24"/>
        </w:rPr>
        <w:t xml:space="preserve">All statistics </w:t>
      </w:r>
      <w:r w:rsidR="002357CB">
        <w:rPr>
          <w:rFonts w:ascii="Times New Roman" w:hAnsi="Times New Roman" w:cs="Times New Roman"/>
          <w:sz w:val="24"/>
          <w:szCs w:val="24"/>
        </w:rPr>
        <w:t xml:space="preserve">presented here </w:t>
      </w:r>
      <w:r w:rsidR="002357CB" w:rsidRPr="00772E2C">
        <w:rPr>
          <w:rFonts w:ascii="Times New Roman" w:hAnsi="Times New Roman" w:cs="Times New Roman"/>
          <w:sz w:val="24"/>
          <w:szCs w:val="24"/>
        </w:rPr>
        <w:t>relate to Great Britain</w:t>
      </w:r>
      <w:r w:rsidR="002357CB">
        <w:rPr>
          <w:rFonts w:ascii="Times New Roman" w:hAnsi="Times New Roman" w:cs="Times New Roman"/>
          <w:sz w:val="24"/>
          <w:szCs w:val="24"/>
        </w:rPr>
        <w:t>.</w:t>
      </w:r>
    </w:p>
    <w:p w:rsidR="002357CB" w:rsidRDefault="002357CB" w:rsidP="00E625F1">
      <w:pPr>
        <w:rPr>
          <w:rFonts w:ascii="Times New Roman" w:hAnsi="Times New Roman" w:cs="Times New Roman"/>
          <w:sz w:val="24"/>
          <w:szCs w:val="24"/>
        </w:rPr>
      </w:pPr>
    </w:p>
    <w:p w:rsidR="00E625F1" w:rsidRPr="005F231B" w:rsidRDefault="0060099C" w:rsidP="00E625F1">
      <w:pPr>
        <w:rPr>
          <w:rFonts w:ascii="Times New Roman" w:hAnsi="Times New Roman" w:cs="Times New Roman"/>
          <w:b/>
          <w:sz w:val="32"/>
          <w:szCs w:val="32"/>
        </w:rPr>
      </w:pPr>
      <w:r w:rsidRPr="005F231B">
        <w:rPr>
          <w:rFonts w:ascii="Times New Roman" w:hAnsi="Times New Roman" w:cs="Times New Roman"/>
          <w:b/>
          <w:sz w:val="32"/>
          <w:szCs w:val="32"/>
        </w:rPr>
        <w:t>The sanctions moratorium: effectively continued</w:t>
      </w:r>
      <w:r w:rsidR="00CA2486" w:rsidRPr="005F231B">
        <w:rPr>
          <w:rFonts w:ascii="Times New Roman" w:hAnsi="Times New Roman" w:cs="Times New Roman"/>
          <w:b/>
          <w:sz w:val="32"/>
          <w:szCs w:val="32"/>
        </w:rPr>
        <w:t xml:space="preserve"> through July</w:t>
      </w:r>
      <w:r w:rsidR="00124DC4" w:rsidRPr="005F231B">
        <w:rPr>
          <w:rFonts w:ascii="Times New Roman" w:hAnsi="Times New Roman" w:cs="Times New Roman"/>
          <w:b/>
          <w:sz w:val="32"/>
          <w:szCs w:val="32"/>
        </w:rPr>
        <w:t xml:space="preserve"> but being ended gradually </w:t>
      </w:r>
    </w:p>
    <w:p w:rsidR="00124DC4" w:rsidRDefault="00124DC4" w:rsidP="00E625F1">
      <w:pPr>
        <w:rPr>
          <w:rFonts w:ascii="Times New Roman" w:hAnsi="Times New Roman" w:cs="Times New Roman"/>
          <w:sz w:val="24"/>
          <w:szCs w:val="24"/>
        </w:rPr>
      </w:pPr>
    </w:p>
    <w:p w:rsidR="00124DC4" w:rsidRDefault="0060099C" w:rsidP="00E625F1">
      <w:pPr>
        <w:rPr>
          <w:rFonts w:ascii="Times New Roman" w:eastAsia="Times New Roman" w:hAnsi="Times New Roman" w:cs="Times New Roman"/>
          <w:sz w:val="24"/>
          <w:szCs w:val="24"/>
          <w:lang w:eastAsia="en-GB"/>
        </w:rPr>
      </w:pPr>
      <w:r>
        <w:rPr>
          <w:rFonts w:ascii="Times New Roman" w:hAnsi="Times New Roman" w:cs="Times New Roman"/>
          <w:sz w:val="24"/>
          <w:szCs w:val="24"/>
        </w:rPr>
        <w:t>Almost all new sanctions were officially suspended from March until 1 July due to the coronavirus pandemic. Full details of the sanctions suspension, including exact dates, legal basis etc. were given in the June Briefing, pp.7-8.</w:t>
      </w:r>
      <w:r w:rsidR="0020666A">
        <w:rPr>
          <w:rFonts w:ascii="Times New Roman" w:hAnsi="Times New Roman" w:cs="Times New Roman"/>
          <w:sz w:val="24"/>
          <w:szCs w:val="24"/>
        </w:rPr>
        <w:t xml:space="preserve"> </w:t>
      </w:r>
      <w:r w:rsidR="00124DC4" w:rsidRPr="00CA6C00">
        <w:rPr>
          <w:rFonts w:ascii="Times New Roman" w:eastAsia="Times New Roman" w:hAnsi="Times New Roman" w:cs="Times New Roman"/>
          <w:sz w:val="24"/>
          <w:szCs w:val="24"/>
          <w:lang w:eastAsia="en-GB"/>
        </w:rPr>
        <w:t xml:space="preserve">The data show </w:t>
      </w:r>
      <w:r w:rsidR="00124DC4">
        <w:rPr>
          <w:rFonts w:ascii="Times New Roman" w:eastAsia="Times New Roman" w:hAnsi="Times New Roman" w:cs="Times New Roman"/>
          <w:sz w:val="24"/>
          <w:szCs w:val="24"/>
          <w:lang w:eastAsia="en-GB"/>
        </w:rPr>
        <w:t xml:space="preserve">that </w:t>
      </w:r>
      <w:r w:rsidR="004574AB">
        <w:rPr>
          <w:rFonts w:ascii="Times New Roman" w:eastAsia="Times New Roman" w:hAnsi="Times New Roman" w:cs="Times New Roman"/>
          <w:sz w:val="24"/>
          <w:szCs w:val="24"/>
          <w:lang w:eastAsia="en-GB"/>
        </w:rPr>
        <w:t xml:space="preserve">during the three complete months of the moratorium, i.e. April, May and June, </w:t>
      </w:r>
      <w:r w:rsidR="00124DC4">
        <w:rPr>
          <w:rFonts w:ascii="Times New Roman" w:eastAsia="Times New Roman" w:hAnsi="Times New Roman" w:cs="Times New Roman"/>
          <w:sz w:val="24"/>
          <w:szCs w:val="24"/>
          <w:lang w:eastAsia="en-GB"/>
        </w:rPr>
        <w:t xml:space="preserve">there were only </w:t>
      </w:r>
      <w:r w:rsidR="004574AB">
        <w:rPr>
          <w:rFonts w:ascii="Times New Roman" w:eastAsia="Times New Roman" w:hAnsi="Times New Roman" w:cs="Times New Roman"/>
          <w:sz w:val="24"/>
          <w:szCs w:val="24"/>
          <w:lang w:eastAsia="en-GB"/>
        </w:rPr>
        <w:t xml:space="preserve">33 new sanctions, 28 of them on Universal Credit (UC) and 5 on Jobseeker’s Allowance (JSA). In July there were only </w:t>
      </w:r>
      <w:r w:rsidR="00124DC4">
        <w:rPr>
          <w:rFonts w:ascii="Times New Roman" w:eastAsia="Times New Roman" w:hAnsi="Times New Roman" w:cs="Times New Roman"/>
          <w:sz w:val="24"/>
          <w:szCs w:val="24"/>
          <w:lang w:eastAsia="en-GB"/>
        </w:rPr>
        <w:t>7 new sanctions, all on UC. In practice, therefore, the san</w:t>
      </w:r>
      <w:r w:rsidR="00050BFD">
        <w:rPr>
          <w:rFonts w:ascii="Times New Roman" w:eastAsia="Times New Roman" w:hAnsi="Times New Roman" w:cs="Times New Roman"/>
          <w:sz w:val="24"/>
          <w:szCs w:val="24"/>
          <w:lang w:eastAsia="en-GB"/>
        </w:rPr>
        <w:t>ctions suspension has continued</w:t>
      </w:r>
      <w:r w:rsidR="00124DC4">
        <w:rPr>
          <w:rFonts w:ascii="Times New Roman" w:eastAsia="Times New Roman" w:hAnsi="Times New Roman" w:cs="Times New Roman"/>
          <w:sz w:val="24"/>
          <w:szCs w:val="24"/>
          <w:lang w:eastAsia="en-GB"/>
        </w:rPr>
        <w:t xml:space="preserve"> at least to the end of July. </w:t>
      </w:r>
      <w:r w:rsidR="00050BFD">
        <w:rPr>
          <w:rFonts w:ascii="Times New Roman" w:eastAsia="Times New Roman" w:hAnsi="Times New Roman" w:cs="Times New Roman"/>
          <w:sz w:val="24"/>
          <w:szCs w:val="24"/>
          <w:lang w:eastAsia="en-GB"/>
        </w:rPr>
        <w:t xml:space="preserve">However, </w:t>
      </w:r>
      <w:r w:rsidR="00050BFD" w:rsidRPr="001D598F">
        <w:rPr>
          <w:rFonts w:ascii="Times New Roman" w:eastAsia="Times New Roman" w:hAnsi="Times New Roman" w:cs="Times New Roman"/>
          <w:b/>
          <w:sz w:val="24"/>
          <w:szCs w:val="24"/>
          <w:lang w:eastAsia="en-GB"/>
        </w:rPr>
        <w:t>a gradual reintroduction of conditionality did start in July and numbers of sanctions can be expected to increase in subsequent months</w:t>
      </w:r>
      <w:r w:rsidR="00050BFD">
        <w:rPr>
          <w:rFonts w:ascii="Times New Roman" w:eastAsia="Times New Roman" w:hAnsi="Times New Roman" w:cs="Times New Roman"/>
          <w:sz w:val="24"/>
          <w:szCs w:val="24"/>
          <w:lang w:eastAsia="en-GB"/>
        </w:rPr>
        <w:t xml:space="preserve">, </w:t>
      </w:r>
      <w:r w:rsidR="001D598F">
        <w:rPr>
          <w:rFonts w:ascii="Times New Roman" w:eastAsia="Times New Roman" w:hAnsi="Times New Roman" w:cs="Times New Roman"/>
          <w:sz w:val="24"/>
          <w:szCs w:val="24"/>
          <w:lang w:eastAsia="en-GB"/>
        </w:rPr>
        <w:t>a</w:t>
      </w:r>
      <w:r w:rsidR="00050BFD">
        <w:rPr>
          <w:rFonts w:ascii="Times New Roman" w:eastAsia="Times New Roman" w:hAnsi="Times New Roman" w:cs="Times New Roman"/>
          <w:sz w:val="24"/>
          <w:szCs w:val="24"/>
          <w:lang w:eastAsia="en-GB"/>
        </w:rPr>
        <w:t xml:space="preserve">lthough DWP states </w:t>
      </w:r>
      <w:r w:rsidR="001D598F">
        <w:rPr>
          <w:rFonts w:ascii="Times New Roman" w:eastAsia="Times New Roman" w:hAnsi="Times New Roman" w:cs="Times New Roman"/>
          <w:sz w:val="24"/>
          <w:szCs w:val="24"/>
          <w:lang w:eastAsia="en-GB"/>
        </w:rPr>
        <w:t xml:space="preserve">that </w:t>
      </w:r>
      <w:r w:rsidR="00050BFD">
        <w:rPr>
          <w:rFonts w:ascii="Times New Roman" w:eastAsia="Times New Roman" w:hAnsi="Times New Roman" w:cs="Times New Roman"/>
          <w:sz w:val="24"/>
          <w:szCs w:val="24"/>
          <w:lang w:eastAsia="en-GB"/>
        </w:rPr>
        <w:t>requirements imposed on claimants will reflect the more difficult conditions of the pandemic.</w:t>
      </w:r>
    </w:p>
    <w:p w:rsidR="00050BFD" w:rsidRDefault="00050BFD" w:rsidP="00E625F1">
      <w:pPr>
        <w:rPr>
          <w:rFonts w:ascii="Times New Roman" w:eastAsia="Times New Roman" w:hAnsi="Times New Roman" w:cs="Times New Roman"/>
          <w:sz w:val="24"/>
          <w:szCs w:val="24"/>
          <w:lang w:eastAsia="en-GB"/>
        </w:rPr>
      </w:pPr>
    </w:p>
    <w:p w:rsidR="00050BFD" w:rsidRPr="001D598F" w:rsidRDefault="00050BFD" w:rsidP="00050BFD">
      <w:pPr>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By far the most detailed explanation of the process of reintroduction of conditionality and sanctions is given in a DWP paper </w:t>
      </w:r>
      <w:r w:rsidRPr="001D598F">
        <w:rPr>
          <w:rFonts w:ascii="Times New Roman" w:eastAsia="Times New Roman" w:hAnsi="Times New Roman" w:cs="Times New Roman"/>
          <w:i/>
          <w:sz w:val="24"/>
          <w:szCs w:val="24"/>
          <w:lang w:eastAsia="en-GB"/>
        </w:rPr>
        <w:t xml:space="preserve">Equality Analysis for Reinstatement of Universal Credit, </w:t>
      </w:r>
      <w:r w:rsidR="00750DC1">
        <w:rPr>
          <w:rFonts w:ascii="Times New Roman" w:eastAsia="Times New Roman" w:hAnsi="Times New Roman" w:cs="Times New Roman"/>
          <w:i/>
          <w:sz w:val="24"/>
          <w:szCs w:val="24"/>
          <w:lang w:eastAsia="en-GB"/>
        </w:rPr>
        <w:t>New S</w:t>
      </w:r>
      <w:r w:rsidRPr="001D598F">
        <w:rPr>
          <w:rFonts w:ascii="Times New Roman" w:eastAsia="Times New Roman" w:hAnsi="Times New Roman" w:cs="Times New Roman"/>
          <w:i/>
          <w:sz w:val="24"/>
          <w:szCs w:val="24"/>
          <w:lang w:eastAsia="en-GB"/>
        </w:rPr>
        <w:t xml:space="preserve">tyle and </w:t>
      </w:r>
      <w:r w:rsidR="00750DC1">
        <w:rPr>
          <w:rFonts w:ascii="Times New Roman" w:eastAsia="Times New Roman" w:hAnsi="Times New Roman" w:cs="Times New Roman"/>
          <w:i/>
          <w:sz w:val="24"/>
          <w:szCs w:val="24"/>
          <w:lang w:eastAsia="en-GB"/>
        </w:rPr>
        <w:t>L</w:t>
      </w:r>
      <w:r w:rsidRPr="001D598F">
        <w:rPr>
          <w:rFonts w:ascii="Times New Roman" w:eastAsia="Times New Roman" w:hAnsi="Times New Roman" w:cs="Times New Roman"/>
          <w:i/>
          <w:sz w:val="24"/>
          <w:szCs w:val="24"/>
          <w:lang w:eastAsia="en-GB"/>
        </w:rPr>
        <w:t xml:space="preserve">egacy JSA </w:t>
      </w:r>
      <w:r w:rsidR="001D598F" w:rsidRPr="001D598F">
        <w:rPr>
          <w:rFonts w:ascii="Times New Roman" w:eastAsia="Times New Roman" w:hAnsi="Times New Roman" w:cs="Times New Roman"/>
          <w:i/>
          <w:sz w:val="24"/>
          <w:szCs w:val="24"/>
          <w:lang w:eastAsia="en-GB"/>
        </w:rPr>
        <w:t xml:space="preserve">and ESA Conditionality </w:t>
      </w:r>
      <w:r w:rsidRPr="001D598F">
        <w:rPr>
          <w:rFonts w:ascii="Times New Roman" w:eastAsia="Times New Roman" w:hAnsi="Times New Roman" w:cs="Times New Roman"/>
          <w:i/>
          <w:sz w:val="24"/>
          <w:szCs w:val="24"/>
          <w:lang w:eastAsia="en-GB"/>
        </w:rPr>
        <w:t xml:space="preserve">(review of The Coronavirus Regulations </w:t>
      </w:r>
    </w:p>
    <w:p w:rsidR="00050BFD" w:rsidRPr="00050BFD" w:rsidRDefault="00050BFD" w:rsidP="00050BFD">
      <w:pPr>
        <w:rPr>
          <w:rFonts w:ascii="Times New Roman" w:eastAsia="Times New Roman" w:hAnsi="Times New Roman" w:cs="Times New Roman"/>
          <w:sz w:val="24"/>
          <w:szCs w:val="24"/>
          <w:lang w:eastAsia="en-GB"/>
        </w:rPr>
      </w:pPr>
      <w:r w:rsidRPr="001D598F">
        <w:rPr>
          <w:rFonts w:ascii="Times New Roman" w:eastAsia="Times New Roman" w:hAnsi="Times New Roman" w:cs="Times New Roman"/>
          <w:i/>
          <w:sz w:val="24"/>
          <w:szCs w:val="24"/>
          <w:lang w:eastAsia="en-GB"/>
        </w:rPr>
        <w:t>2020 and Legacy JSA and New-Style (NS) JSA Regulations 2020)</w:t>
      </w:r>
      <w:r w:rsidR="001D598F">
        <w:rPr>
          <w:rFonts w:ascii="Times New Roman" w:eastAsia="Times New Roman" w:hAnsi="Times New Roman" w:cs="Times New Roman"/>
          <w:sz w:val="24"/>
          <w:szCs w:val="24"/>
          <w:lang w:eastAsia="en-GB"/>
        </w:rPr>
        <w:t>, dated 26 June 2020, at</w:t>
      </w:r>
      <w:r w:rsidRPr="00050BFD">
        <w:rPr>
          <w:rFonts w:ascii="Times New Roman" w:eastAsia="Times New Roman" w:hAnsi="Times New Roman" w:cs="Times New Roman"/>
          <w:sz w:val="24"/>
          <w:szCs w:val="24"/>
          <w:lang w:eastAsia="en-GB"/>
        </w:rPr>
        <w:t xml:space="preserve"> </w:t>
      </w:r>
      <w:hyperlink r:id="rId13" w:history="1">
        <w:r w:rsidR="001D598F" w:rsidRPr="00D7121A">
          <w:rPr>
            <w:rStyle w:val="Hyperlink"/>
            <w:rFonts w:ascii="Times New Roman" w:eastAsia="Times New Roman" w:hAnsi="Times New Roman" w:cs="Times New Roman"/>
            <w:sz w:val="24"/>
            <w:szCs w:val="24"/>
            <w:lang w:eastAsia="en-GB"/>
          </w:rPr>
          <w:t>https://www.whatdotheyknow.com/request/691073/response/1648002/attach/html/3/Equality%20Analysis%20for%20Reinstatement%20of%20Conditionality.pdf.html</w:t>
        </w:r>
      </w:hyperlink>
    </w:p>
    <w:p w:rsidR="00050BFD" w:rsidRPr="00050BFD" w:rsidRDefault="00050BFD" w:rsidP="00050BFD">
      <w:pPr>
        <w:rPr>
          <w:rFonts w:ascii="Times New Roman" w:eastAsia="Times New Roman" w:hAnsi="Times New Roman" w:cs="Times New Roman"/>
          <w:sz w:val="24"/>
          <w:szCs w:val="24"/>
          <w:lang w:eastAsia="en-GB"/>
        </w:rPr>
      </w:pPr>
      <w:r w:rsidRPr="00050BFD">
        <w:rPr>
          <w:rFonts w:ascii="Times New Roman" w:eastAsia="Times New Roman" w:hAnsi="Times New Roman" w:cs="Times New Roman"/>
          <w:sz w:val="24"/>
          <w:szCs w:val="24"/>
          <w:lang w:eastAsia="en-GB"/>
        </w:rPr>
        <w:t xml:space="preserve"> </w:t>
      </w:r>
    </w:p>
    <w:p w:rsidR="00050BFD" w:rsidRDefault="00050BFD" w:rsidP="00050BFD">
      <w:pPr>
        <w:rPr>
          <w:rFonts w:ascii="Times New Roman" w:eastAsia="Times New Roman" w:hAnsi="Times New Roman" w:cs="Times New Roman"/>
          <w:sz w:val="24"/>
          <w:szCs w:val="24"/>
          <w:lang w:eastAsia="en-GB"/>
        </w:rPr>
      </w:pPr>
      <w:r w:rsidRPr="00050BFD">
        <w:rPr>
          <w:rFonts w:ascii="Times New Roman" w:eastAsia="Times New Roman" w:hAnsi="Times New Roman" w:cs="Times New Roman"/>
          <w:sz w:val="24"/>
          <w:szCs w:val="24"/>
          <w:lang w:eastAsia="en-GB"/>
        </w:rPr>
        <w:t xml:space="preserve"> </w:t>
      </w:r>
      <w:r w:rsidR="001D598F">
        <w:rPr>
          <w:rFonts w:ascii="Times New Roman" w:eastAsia="Times New Roman" w:hAnsi="Times New Roman" w:cs="Times New Roman"/>
          <w:sz w:val="24"/>
          <w:szCs w:val="24"/>
          <w:lang w:eastAsia="en-GB"/>
        </w:rPr>
        <w:t>To summarise:</w:t>
      </w:r>
    </w:p>
    <w:p w:rsidR="001D598F" w:rsidRDefault="001D598F" w:rsidP="00050BFD">
      <w:pPr>
        <w:rPr>
          <w:rFonts w:ascii="Times New Roman" w:eastAsia="Times New Roman" w:hAnsi="Times New Roman" w:cs="Times New Roman"/>
          <w:sz w:val="24"/>
          <w:szCs w:val="24"/>
          <w:lang w:eastAsia="en-GB"/>
        </w:rPr>
      </w:pPr>
    </w:p>
    <w:p w:rsidR="001D598F" w:rsidRDefault="001D598F" w:rsidP="001D598F">
      <w:pPr>
        <w:pStyle w:val="ListParagraph"/>
        <w:numPr>
          <w:ilvl w:val="0"/>
          <w:numId w:val="48"/>
        </w:numP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From 1 July, claimants will not be sanctioned until they have accepted a </w:t>
      </w:r>
      <w:r w:rsidRPr="001D598F">
        <w:rPr>
          <w:rFonts w:ascii="Times New Roman" w:eastAsia="Times New Roman" w:hAnsi="Times New Roman" w:cs="Times New Roman"/>
          <w:i/>
          <w:sz w:val="24"/>
          <w:szCs w:val="24"/>
          <w:lang w:eastAsia="en-GB"/>
        </w:rPr>
        <w:t>new or revised claimant commitment</w:t>
      </w:r>
      <w:r>
        <w:rPr>
          <w:rFonts w:ascii="Times New Roman" w:eastAsia="Times New Roman" w:hAnsi="Times New Roman" w:cs="Times New Roman"/>
          <w:i/>
          <w:sz w:val="24"/>
          <w:szCs w:val="24"/>
          <w:lang w:eastAsia="en-GB"/>
        </w:rPr>
        <w:t>.</w:t>
      </w:r>
    </w:p>
    <w:p w:rsidR="001D598F" w:rsidRPr="001D598F" w:rsidRDefault="001D598F" w:rsidP="001D598F">
      <w:pPr>
        <w:pStyle w:val="ListParagraph"/>
        <w:numPr>
          <w:ilvl w:val="0"/>
          <w:numId w:val="48"/>
        </w:numP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In the interim</w:t>
      </w:r>
      <w:r w:rsidRPr="001D598F">
        <w:rPr>
          <w:rFonts w:ascii="Times New Roman" w:eastAsia="Times New Roman" w:hAnsi="Times New Roman" w:cs="Times New Roman"/>
          <w:i/>
          <w:sz w:val="24"/>
          <w:szCs w:val="24"/>
          <w:lang w:eastAsia="en-GB"/>
        </w:rPr>
        <w:t xml:space="preserve"> they will be expected to do what they reasonably can to search for and be available for work. </w:t>
      </w:r>
    </w:p>
    <w:p w:rsidR="001D598F" w:rsidRPr="005F231B" w:rsidRDefault="001D598F" w:rsidP="001D598F">
      <w:pPr>
        <w:pStyle w:val="ListParagraph"/>
        <w:numPr>
          <w:ilvl w:val="0"/>
          <w:numId w:val="48"/>
        </w:numPr>
        <w:rPr>
          <w:rFonts w:ascii="Times New Roman" w:eastAsia="Times New Roman" w:hAnsi="Times New Roman" w:cs="Times New Roman"/>
          <w:i/>
          <w:sz w:val="24"/>
          <w:szCs w:val="24"/>
          <w:lang w:eastAsia="en-GB"/>
        </w:rPr>
      </w:pPr>
      <w:r w:rsidRPr="005F231B">
        <w:rPr>
          <w:rFonts w:ascii="Times New Roman" w:eastAsia="Times New Roman" w:hAnsi="Times New Roman" w:cs="Times New Roman"/>
          <w:i/>
          <w:sz w:val="24"/>
          <w:szCs w:val="24"/>
          <w:lang w:eastAsia="en-GB"/>
        </w:rPr>
        <w:t>Claimants in the Intensive work search regime were to receive alerts to advise them of the reinstatement of conditionality and activities they could undertake to look for work.</w:t>
      </w:r>
    </w:p>
    <w:p w:rsidR="001D598F" w:rsidRPr="005F231B" w:rsidRDefault="00B21ABA" w:rsidP="00B21ABA">
      <w:pPr>
        <w:pStyle w:val="ListParagraph"/>
        <w:numPr>
          <w:ilvl w:val="0"/>
          <w:numId w:val="48"/>
        </w:numPr>
        <w:rPr>
          <w:rFonts w:ascii="Times New Roman" w:eastAsia="Times New Roman" w:hAnsi="Times New Roman" w:cs="Times New Roman"/>
          <w:i/>
          <w:sz w:val="24"/>
          <w:szCs w:val="24"/>
          <w:lang w:eastAsia="en-GB"/>
        </w:rPr>
      </w:pPr>
      <w:r w:rsidRPr="005F231B">
        <w:rPr>
          <w:rFonts w:ascii="Times New Roman" w:eastAsia="Times New Roman" w:hAnsi="Times New Roman" w:cs="Times New Roman"/>
          <w:i/>
          <w:sz w:val="24"/>
          <w:szCs w:val="24"/>
          <w:lang w:eastAsia="en-GB"/>
        </w:rPr>
        <w:t>The reintroduction of the claimant commitment requirement for UC claimants was to be tested first in only three jobcentres.</w:t>
      </w:r>
    </w:p>
    <w:p w:rsidR="00B21ABA" w:rsidRPr="005F231B" w:rsidRDefault="00B21ABA" w:rsidP="00B21ABA">
      <w:pPr>
        <w:pStyle w:val="ListParagraph"/>
        <w:numPr>
          <w:ilvl w:val="0"/>
          <w:numId w:val="48"/>
        </w:numPr>
        <w:rPr>
          <w:rFonts w:ascii="Times New Roman" w:eastAsia="Times New Roman" w:hAnsi="Times New Roman" w:cs="Times New Roman"/>
          <w:i/>
          <w:sz w:val="24"/>
          <w:szCs w:val="24"/>
          <w:lang w:eastAsia="en-GB"/>
        </w:rPr>
      </w:pPr>
      <w:r w:rsidRPr="005F231B">
        <w:rPr>
          <w:rFonts w:ascii="Times New Roman" w:eastAsia="Times New Roman" w:hAnsi="Times New Roman" w:cs="Times New Roman"/>
          <w:i/>
          <w:sz w:val="24"/>
          <w:szCs w:val="24"/>
          <w:lang w:eastAsia="en-GB"/>
        </w:rPr>
        <w:t>New UC claimants were to be required to accept a claimant commitment from 8th July onwards, and new claimants for the other benefits from 22nd July onwards</w:t>
      </w:r>
      <w:r w:rsidR="005F231B" w:rsidRPr="005F231B">
        <w:rPr>
          <w:rFonts w:ascii="Times New Roman" w:eastAsia="Times New Roman" w:hAnsi="Times New Roman" w:cs="Times New Roman"/>
          <w:i/>
          <w:sz w:val="24"/>
          <w:szCs w:val="24"/>
          <w:lang w:eastAsia="en-GB"/>
        </w:rPr>
        <w:t xml:space="preserve"> (though </w:t>
      </w:r>
      <w:r w:rsidR="005F231B">
        <w:rPr>
          <w:rFonts w:ascii="Times New Roman" w:eastAsia="Times New Roman" w:hAnsi="Times New Roman" w:cs="Times New Roman"/>
          <w:i/>
          <w:sz w:val="24"/>
          <w:szCs w:val="24"/>
          <w:lang w:eastAsia="en-GB"/>
        </w:rPr>
        <w:t>‘</w:t>
      </w:r>
      <w:r w:rsidR="005F231B" w:rsidRPr="005F231B">
        <w:rPr>
          <w:rFonts w:ascii="Times New Roman" w:eastAsia="Times New Roman" w:hAnsi="Times New Roman" w:cs="Times New Roman"/>
          <w:i/>
          <w:sz w:val="24"/>
          <w:szCs w:val="24"/>
          <w:lang w:eastAsia="en-GB"/>
        </w:rPr>
        <w:t>Benefit Sanction Statistics</w:t>
      </w:r>
      <w:r w:rsidR="005F231B">
        <w:rPr>
          <w:rFonts w:ascii="Times New Roman" w:eastAsia="Times New Roman" w:hAnsi="Times New Roman" w:cs="Times New Roman"/>
          <w:i/>
          <w:sz w:val="24"/>
          <w:szCs w:val="24"/>
          <w:lang w:eastAsia="en-GB"/>
        </w:rPr>
        <w:t>’</w:t>
      </w:r>
      <w:r w:rsidR="005F231B" w:rsidRPr="005F231B">
        <w:rPr>
          <w:rFonts w:ascii="Times New Roman" w:eastAsia="Times New Roman" w:hAnsi="Times New Roman" w:cs="Times New Roman"/>
          <w:i/>
          <w:sz w:val="24"/>
          <w:szCs w:val="24"/>
          <w:lang w:eastAsia="en-GB"/>
        </w:rPr>
        <w:t xml:space="preserve"> gives this latter date as 3 August for Legacy JSA)</w:t>
      </w:r>
      <w:r w:rsidRPr="005F231B">
        <w:rPr>
          <w:rFonts w:ascii="Times New Roman" w:eastAsia="Times New Roman" w:hAnsi="Times New Roman" w:cs="Times New Roman"/>
          <w:i/>
          <w:sz w:val="24"/>
          <w:szCs w:val="24"/>
          <w:lang w:eastAsia="en-GB"/>
        </w:rPr>
        <w:t xml:space="preserve">. </w:t>
      </w:r>
    </w:p>
    <w:p w:rsidR="00B21ABA" w:rsidRPr="005F231B" w:rsidRDefault="00B21ABA" w:rsidP="00B21ABA">
      <w:pPr>
        <w:pStyle w:val="ListParagraph"/>
        <w:numPr>
          <w:ilvl w:val="0"/>
          <w:numId w:val="48"/>
        </w:numPr>
        <w:rPr>
          <w:rFonts w:ascii="Times New Roman" w:eastAsia="Times New Roman" w:hAnsi="Times New Roman" w:cs="Times New Roman"/>
          <w:i/>
          <w:sz w:val="24"/>
          <w:szCs w:val="24"/>
          <w:lang w:eastAsia="en-GB"/>
        </w:rPr>
      </w:pPr>
      <w:r w:rsidRPr="005F231B">
        <w:rPr>
          <w:rFonts w:ascii="Times New Roman" w:eastAsia="Times New Roman" w:hAnsi="Times New Roman" w:cs="Times New Roman"/>
          <w:i/>
          <w:sz w:val="24"/>
          <w:szCs w:val="24"/>
          <w:lang w:eastAsia="en-GB"/>
        </w:rPr>
        <w:t xml:space="preserve">Claimants who started their claim during the moratorium will not usually have a claimant commitment, and those who started it before the moratorium will require to have their commitment reviewed. To deal with these cases, from 30th June, as work coach resources allow, interviews </w:t>
      </w:r>
      <w:r w:rsidR="005F231B" w:rsidRPr="005F231B">
        <w:rPr>
          <w:rFonts w:ascii="Times New Roman" w:eastAsia="Times New Roman" w:hAnsi="Times New Roman" w:cs="Times New Roman"/>
          <w:i/>
          <w:sz w:val="24"/>
          <w:szCs w:val="24"/>
          <w:lang w:eastAsia="en-GB"/>
        </w:rPr>
        <w:t>were to</w:t>
      </w:r>
      <w:r w:rsidRPr="005F231B">
        <w:rPr>
          <w:rFonts w:ascii="Times New Roman" w:eastAsia="Times New Roman" w:hAnsi="Times New Roman" w:cs="Times New Roman"/>
          <w:i/>
          <w:sz w:val="24"/>
          <w:szCs w:val="24"/>
          <w:lang w:eastAsia="en-GB"/>
        </w:rPr>
        <w:t xml:space="preserve"> be conducted over the phone to develop new or review existing claimant commitments to ensure </w:t>
      </w:r>
      <w:r w:rsidR="005F231B">
        <w:rPr>
          <w:rFonts w:ascii="Times New Roman" w:eastAsia="Times New Roman" w:hAnsi="Times New Roman" w:cs="Times New Roman"/>
          <w:i/>
          <w:sz w:val="24"/>
          <w:szCs w:val="24"/>
          <w:lang w:eastAsia="en-GB"/>
        </w:rPr>
        <w:t xml:space="preserve">that </w:t>
      </w:r>
      <w:r w:rsidRPr="005F231B">
        <w:rPr>
          <w:rFonts w:ascii="Times New Roman" w:eastAsia="Times New Roman" w:hAnsi="Times New Roman" w:cs="Times New Roman"/>
          <w:i/>
          <w:sz w:val="24"/>
          <w:szCs w:val="24"/>
          <w:lang w:eastAsia="en-GB"/>
        </w:rPr>
        <w:t>these are tailored to the claimant’s personal circumstances and in line with any Covid-19 guidelines whilst these exist.</w:t>
      </w:r>
    </w:p>
    <w:p w:rsidR="00050BFD" w:rsidRPr="00050BFD" w:rsidRDefault="00050BFD" w:rsidP="00050BFD">
      <w:pPr>
        <w:rPr>
          <w:rFonts w:ascii="Times New Roman" w:eastAsia="Times New Roman" w:hAnsi="Times New Roman" w:cs="Times New Roman"/>
          <w:sz w:val="24"/>
          <w:szCs w:val="24"/>
          <w:lang w:eastAsia="en-GB"/>
        </w:rPr>
      </w:pPr>
      <w:r w:rsidRPr="00050BFD">
        <w:rPr>
          <w:rFonts w:ascii="Times New Roman" w:eastAsia="Times New Roman" w:hAnsi="Times New Roman" w:cs="Times New Roman"/>
          <w:sz w:val="24"/>
          <w:szCs w:val="24"/>
          <w:lang w:eastAsia="en-GB"/>
        </w:rPr>
        <w:t xml:space="preserve"> </w:t>
      </w:r>
    </w:p>
    <w:p w:rsidR="00BA605C" w:rsidRDefault="00050BFD" w:rsidP="00E625F1">
      <w:pPr>
        <w:rPr>
          <w:rFonts w:ascii="Times New Roman" w:eastAsia="Times New Roman" w:hAnsi="Times New Roman" w:cs="Times New Roman"/>
          <w:sz w:val="24"/>
          <w:szCs w:val="24"/>
          <w:lang w:eastAsia="en-GB"/>
        </w:rPr>
      </w:pPr>
      <w:r w:rsidRPr="00050BFD">
        <w:rPr>
          <w:rFonts w:ascii="Times New Roman" w:eastAsia="Times New Roman" w:hAnsi="Times New Roman" w:cs="Times New Roman"/>
          <w:sz w:val="24"/>
          <w:szCs w:val="24"/>
          <w:lang w:eastAsia="en-GB"/>
        </w:rPr>
        <w:t xml:space="preserve"> </w:t>
      </w:r>
      <w:r w:rsidR="00DE5E22">
        <w:rPr>
          <w:rFonts w:ascii="Times New Roman" w:eastAsia="Times New Roman" w:hAnsi="Times New Roman" w:cs="Times New Roman"/>
          <w:sz w:val="24"/>
          <w:szCs w:val="24"/>
          <w:lang w:eastAsia="en-GB"/>
        </w:rPr>
        <w:t xml:space="preserve">The SSAC (2020, </w:t>
      </w:r>
      <w:r w:rsidR="00BB1675">
        <w:rPr>
          <w:rFonts w:ascii="Times New Roman" w:eastAsia="Times New Roman" w:hAnsi="Times New Roman" w:cs="Times New Roman"/>
          <w:sz w:val="24"/>
          <w:szCs w:val="24"/>
          <w:lang w:eastAsia="en-GB"/>
        </w:rPr>
        <w:t>p</w:t>
      </w:r>
      <w:r w:rsidR="00DE5E22">
        <w:rPr>
          <w:rFonts w:ascii="Times New Roman" w:eastAsia="Times New Roman" w:hAnsi="Times New Roman" w:cs="Times New Roman"/>
          <w:sz w:val="24"/>
          <w:szCs w:val="24"/>
          <w:lang w:eastAsia="en-GB"/>
        </w:rPr>
        <w:t>p.15</w:t>
      </w:r>
      <w:r w:rsidR="00BB1675">
        <w:rPr>
          <w:rFonts w:ascii="Times New Roman" w:eastAsia="Times New Roman" w:hAnsi="Times New Roman" w:cs="Times New Roman"/>
          <w:sz w:val="24"/>
          <w:szCs w:val="24"/>
          <w:lang w:eastAsia="en-GB"/>
        </w:rPr>
        <w:t>-16</w:t>
      </w:r>
      <w:r w:rsidR="00DE5E22">
        <w:rPr>
          <w:rFonts w:ascii="Times New Roman" w:eastAsia="Times New Roman" w:hAnsi="Times New Roman" w:cs="Times New Roman"/>
          <w:sz w:val="24"/>
          <w:szCs w:val="24"/>
          <w:lang w:eastAsia="en-GB"/>
        </w:rPr>
        <w:t xml:space="preserve">) </w:t>
      </w:r>
      <w:r w:rsidR="005F231B">
        <w:rPr>
          <w:rFonts w:ascii="Times New Roman" w:eastAsia="Times New Roman" w:hAnsi="Times New Roman" w:cs="Times New Roman"/>
          <w:sz w:val="24"/>
          <w:szCs w:val="24"/>
          <w:lang w:eastAsia="en-GB"/>
        </w:rPr>
        <w:t>adds the information that</w:t>
      </w:r>
      <w:r w:rsidR="00DE5E22">
        <w:rPr>
          <w:rFonts w:ascii="Times New Roman" w:eastAsia="Times New Roman" w:hAnsi="Times New Roman" w:cs="Times New Roman"/>
          <w:sz w:val="24"/>
          <w:szCs w:val="24"/>
          <w:lang w:eastAsia="en-GB"/>
        </w:rPr>
        <w:t xml:space="preserve"> </w:t>
      </w:r>
      <w:r w:rsidR="00BB1675" w:rsidRPr="00BB1675">
        <w:rPr>
          <w:rFonts w:ascii="Times New Roman" w:eastAsia="Times New Roman" w:hAnsi="Times New Roman" w:cs="Times New Roman"/>
          <w:i/>
          <w:sz w:val="24"/>
          <w:szCs w:val="24"/>
          <w:lang w:eastAsia="en-GB"/>
        </w:rPr>
        <w:t>‘the initial claimant interview with a work coach to agree the claimant commitment will be reduced from 50 to 30 minutes’</w:t>
      </w:r>
      <w:r w:rsidR="00BB1675">
        <w:rPr>
          <w:rFonts w:ascii="Times New Roman" w:eastAsia="Times New Roman" w:hAnsi="Times New Roman" w:cs="Times New Roman"/>
          <w:sz w:val="24"/>
          <w:szCs w:val="24"/>
          <w:lang w:eastAsia="en-GB"/>
        </w:rPr>
        <w:t>, and</w:t>
      </w:r>
      <w:r w:rsidR="00BB1675" w:rsidRPr="00BB1675">
        <w:rPr>
          <w:rFonts w:ascii="Times New Roman" w:eastAsia="Times New Roman" w:hAnsi="Times New Roman" w:cs="Times New Roman"/>
          <w:sz w:val="24"/>
          <w:szCs w:val="24"/>
          <w:lang w:eastAsia="en-GB"/>
        </w:rPr>
        <w:t xml:space="preserve"> </w:t>
      </w:r>
      <w:r w:rsidR="00DE5E22" w:rsidRPr="00DE5E22">
        <w:rPr>
          <w:rFonts w:ascii="Times New Roman" w:eastAsia="Times New Roman" w:hAnsi="Times New Roman" w:cs="Times New Roman"/>
          <w:i/>
          <w:sz w:val="24"/>
          <w:szCs w:val="24"/>
          <w:lang w:eastAsia="en-GB"/>
        </w:rPr>
        <w:t>‘We understand that the DWP has a developed a Discretion Framework that is available to DWP staff.’</w:t>
      </w:r>
      <w:r w:rsidR="00DE5E22">
        <w:rPr>
          <w:rFonts w:ascii="Times New Roman" w:eastAsia="Times New Roman" w:hAnsi="Times New Roman" w:cs="Times New Roman"/>
          <w:i/>
          <w:sz w:val="24"/>
          <w:szCs w:val="24"/>
          <w:lang w:eastAsia="en-GB"/>
        </w:rPr>
        <w:t xml:space="preserve"> </w:t>
      </w:r>
      <w:r w:rsidR="00DE5E22">
        <w:rPr>
          <w:rFonts w:ascii="Times New Roman" w:eastAsia="Times New Roman" w:hAnsi="Times New Roman" w:cs="Times New Roman"/>
          <w:sz w:val="24"/>
          <w:szCs w:val="24"/>
          <w:lang w:eastAsia="en-GB"/>
        </w:rPr>
        <w:t xml:space="preserve"> This however is not published.</w:t>
      </w:r>
      <w:r w:rsidR="00BB1675">
        <w:rPr>
          <w:rFonts w:ascii="Times New Roman" w:eastAsia="Times New Roman" w:hAnsi="Times New Roman" w:cs="Times New Roman"/>
          <w:sz w:val="24"/>
          <w:szCs w:val="24"/>
          <w:lang w:eastAsia="en-GB"/>
        </w:rPr>
        <w:t xml:space="preserve"> </w:t>
      </w:r>
    </w:p>
    <w:p w:rsidR="005F231B" w:rsidRDefault="005F231B" w:rsidP="00E625F1">
      <w:pPr>
        <w:rPr>
          <w:rFonts w:ascii="Times New Roman" w:eastAsia="Times New Roman" w:hAnsi="Times New Roman" w:cs="Times New Roman"/>
          <w:sz w:val="24"/>
          <w:szCs w:val="24"/>
          <w:lang w:eastAsia="en-GB"/>
        </w:rPr>
      </w:pPr>
    </w:p>
    <w:p w:rsidR="00DE5E22" w:rsidRDefault="00BB1675" w:rsidP="00E625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what appears to be more detailed guidance on the claimant commitment interview at </w:t>
      </w:r>
      <w:hyperlink r:id="rId14" w:history="1">
        <w:r w:rsidRPr="00A72BFC">
          <w:rPr>
            <w:rStyle w:val="Hyperlink"/>
            <w:rFonts w:ascii="Times New Roman" w:eastAsia="Times New Roman" w:hAnsi="Times New Roman" w:cs="Times New Roman"/>
            <w:sz w:val="24"/>
            <w:szCs w:val="24"/>
            <w:lang w:eastAsia="en-GB"/>
          </w:rPr>
          <w:t>https://www.whatdotheyknow.com/request/681475/response/1625493/attach/4/FOI2020%2042056%20Spotlight%20on%20First%20commitments%20by%20phone%20appointment.pdf?cookie_passthrough=1</w:t>
        </w:r>
      </w:hyperlink>
      <w:r w:rsidR="005F231B">
        <w:rPr>
          <w:rFonts w:ascii="Times New Roman" w:eastAsia="Times New Roman" w:hAnsi="Times New Roman" w:cs="Times New Roman"/>
          <w:sz w:val="24"/>
          <w:szCs w:val="24"/>
          <w:lang w:eastAsia="en-GB"/>
        </w:rPr>
        <w:t xml:space="preserve"> and on work search interviews </w:t>
      </w:r>
      <w:r>
        <w:rPr>
          <w:rFonts w:ascii="Times New Roman" w:eastAsia="Times New Roman" w:hAnsi="Times New Roman" w:cs="Times New Roman"/>
          <w:sz w:val="24"/>
          <w:szCs w:val="24"/>
          <w:lang w:eastAsia="en-GB"/>
        </w:rPr>
        <w:t xml:space="preserve">at </w:t>
      </w:r>
      <w:hyperlink r:id="rId15" w:history="1">
        <w:r w:rsidRPr="00A72BFC">
          <w:rPr>
            <w:rStyle w:val="Hyperlink"/>
            <w:rFonts w:ascii="Times New Roman" w:eastAsia="Times New Roman" w:hAnsi="Times New Roman" w:cs="Times New Roman"/>
            <w:sz w:val="24"/>
            <w:szCs w:val="24"/>
            <w:lang w:eastAsia="en-GB"/>
          </w:rPr>
          <w:t>https://www.whatdotheyknow.com/request/690964/response/1647998/attach/html/5/Spotlight%20on%20Fortnightly%20work%20search%20reviews.pdf.html</w:t>
        </w:r>
      </w:hyperlink>
      <w:r>
        <w:rPr>
          <w:rFonts w:ascii="Times New Roman" w:eastAsia="Times New Roman" w:hAnsi="Times New Roman" w:cs="Times New Roman"/>
          <w:sz w:val="24"/>
          <w:szCs w:val="24"/>
          <w:lang w:eastAsia="en-GB"/>
        </w:rPr>
        <w:t xml:space="preserve"> , although it is not clear whether this is fully up to date.</w:t>
      </w:r>
    </w:p>
    <w:p w:rsidR="00DE5E22" w:rsidRDefault="00DE5E22" w:rsidP="00E625F1">
      <w:pPr>
        <w:rPr>
          <w:rFonts w:ascii="Times New Roman" w:eastAsia="Times New Roman" w:hAnsi="Times New Roman" w:cs="Times New Roman"/>
          <w:sz w:val="24"/>
          <w:szCs w:val="24"/>
          <w:lang w:eastAsia="en-GB"/>
        </w:rPr>
      </w:pPr>
    </w:p>
    <w:p w:rsidR="00124DC4" w:rsidRDefault="00124DC4" w:rsidP="00E625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Department for Communities in Northern Ireland has </w:t>
      </w:r>
      <w:r w:rsidR="005F231B">
        <w:rPr>
          <w:rFonts w:ascii="Times New Roman" w:eastAsia="Times New Roman" w:hAnsi="Times New Roman" w:cs="Times New Roman"/>
          <w:sz w:val="24"/>
          <w:szCs w:val="24"/>
          <w:lang w:eastAsia="en-GB"/>
        </w:rPr>
        <w:t>taken an independent line</w:t>
      </w:r>
      <w:r>
        <w:rPr>
          <w:rFonts w:ascii="Times New Roman" w:eastAsia="Times New Roman" w:hAnsi="Times New Roman" w:cs="Times New Roman"/>
          <w:sz w:val="24"/>
          <w:szCs w:val="24"/>
          <w:lang w:eastAsia="en-GB"/>
        </w:rPr>
        <w:t>, saying:</w:t>
      </w:r>
      <w:r>
        <w:rPr>
          <w:rFonts w:ascii="Times New Roman" w:eastAsia="Times New Roman" w:hAnsi="Times New Roman" w:cs="Times New Roman"/>
          <w:sz w:val="24"/>
          <w:szCs w:val="24"/>
          <w:lang w:eastAsia="en-GB"/>
        </w:rPr>
        <w:br/>
      </w:r>
    </w:p>
    <w:p w:rsidR="00124DC4" w:rsidRPr="00570261" w:rsidRDefault="00124DC4" w:rsidP="00E625F1">
      <w:pPr>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w:t>
      </w:r>
      <w:r w:rsidRPr="00124DC4">
        <w:rPr>
          <w:rFonts w:ascii="Times New Roman" w:eastAsia="Times New Roman" w:hAnsi="Times New Roman" w:cs="Times New Roman"/>
          <w:i/>
          <w:sz w:val="24"/>
          <w:szCs w:val="24"/>
          <w:lang w:eastAsia="en-GB"/>
        </w:rPr>
        <w:t>For new claims made from 8 July 2020, DfC will instigate “light-touch” discussions without the threat or potential of a sanction, in recognition of the challenging circumstances people still find themselves in.</w:t>
      </w:r>
      <w:r>
        <w:rPr>
          <w:rFonts w:ascii="Times New Roman" w:eastAsia="Times New Roman" w:hAnsi="Times New Roman" w:cs="Times New Roman"/>
          <w:i/>
          <w:sz w:val="24"/>
          <w:szCs w:val="24"/>
          <w:lang w:eastAsia="en-GB"/>
        </w:rPr>
        <w:t>’</w:t>
      </w:r>
      <w:r w:rsidR="00570261">
        <w:rPr>
          <w:rFonts w:ascii="Times New Roman" w:eastAsia="Times New Roman" w:hAnsi="Times New Roman" w:cs="Times New Roman"/>
          <w:i/>
          <w:sz w:val="24"/>
          <w:szCs w:val="24"/>
          <w:lang w:eastAsia="en-GB"/>
        </w:rPr>
        <w:t xml:space="preserve"> </w:t>
      </w:r>
      <w:r w:rsidR="00570261" w:rsidRPr="00570261">
        <w:rPr>
          <w:rFonts w:ascii="Times New Roman" w:eastAsia="Times New Roman" w:hAnsi="Times New Roman" w:cs="Times New Roman"/>
          <w:sz w:val="24"/>
          <w:szCs w:val="24"/>
          <w:lang w:eastAsia="en-GB"/>
        </w:rPr>
        <w:t>(SSAC 2020, p.13)</w:t>
      </w:r>
    </w:p>
    <w:p w:rsidR="00124DC4" w:rsidRDefault="00124DC4" w:rsidP="00E625F1">
      <w:pPr>
        <w:rPr>
          <w:rFonts w:ascii="Times New Roman" w:eastAsia="Times New Roman" w:hAnsi="Times New Roman" w:cs="Times New Roman"/>
          <w:sz w:val="24"/>
          <w:szCs w:val="24"/>
          <w:lang w:eastAsia="en-GB"/>
        </w:rPr>
      </w:pPr>
    </w:p>
    <w:p w:rsidR="00124DC4" w:rsidRDefault="005A5A98" w:rsidP="00E625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position in relation to Income Support (IS) is </w:t>
      </w:r>
      <w:r w:rsidR="00FD780D">
        <w:rPr>
          <w:rFonts w:ascii="Times New Roman" w:eastAsia="Times New Roman" w:hAnsi="Times New Roman" w:cs="Times New Roman"/>
          <w:sz w:val="24"/>
          <w:szCs w:val="24"/>
          <w:lang w:eastAsia="en-GB"/>
        </w:rPr>
        <w:t xml:space="preserve">left </w:t>
      </w:r>
      <w:r>
        <w:rPr>
          <w:rFonts w:ascii="Times New Roman" w:eastAsia="Times New Roman" w:hAnsi="Times New Roman" w:cs="Times New Roman"/>
          <w:sz w:val="24"/>
          <w:szCs w:val="24"/>
          <w:lang w:eastAsia="en-GB"/>
        </w:rPr>
        <w:t xml:space="preserve">unclear. IS claimants do not have to complete a claimant commitment, but do have to attend work-focused interviews, and IS sanctions were running at around 200 per month before the coronavirus. </w:t>
      </w:r>
      <w:r w:rsidR="00CA2486">
        <w:rPr>
          <w:rFonts w:ascii="Times New Roman" w:eastAsia="Times New Roman" w:hAnsi="Times New Roman" w:cs="Times New Roman"/>
          <w:sz w:val="24"/>
          <w:szCs w:val="24"/>
          <w:lang w:eastAsia="en-GB"/>
        </w:rPr>
        <w:t xml:space="preserve">It may be that DWP </w:t>
      </w:r>
      <w:r w:rsidR="00E50A13">
        <w:rPr>
          <w:rFonts w:ascii="Times New Roman" w:eastAsia="Times New Roman" w:hAnsi="Times New Roman" w:cs="Times New Roman"/>
          <w:sz w:val="24"/>
          <w:szCs w:val="24"/>
          <w:lang w:eastAsia="en-GB"/>
        </w:rPr>
        <w:t>has not</w:t>
      </w:r>
      <w:r w:rsidR="00CA2486">
        <w:rPr>
          <w:rFonts w:ascii="Times New Roman" w:eastAsia="Times New Roman" w:hAnsi="Times New Roman" w:cs="Times New Roman"/>
          <w:sz w:val="24"/>
          <w:szCs w:val="24"/>
          <w:lang w:eastAsia="en-GB"/>
        </w:rPr>
        <w:t xml:space="preserve"> prioritis</w:t>
      </w:r>
      <w:r w:rsidR="00E50A13">
        <w:rPr>
          <w:rFonts w:ascii="Times New Roman" w:eastAsia="Times New Roman" w:hAnsi="Times New Roman" w:cs="Times New Roman"/>
          <w:sz w:val="24"/>
          <w:szCs w:val="24"/>
          <w:lang w:eastAsia="en-GB"/>
        </w:rPr>
        <w:t>ed</w:t>
      </w:r>
      <w:r w:rsidR="00CA2486">
        <w:rPr>
          <w:rFonts w:ascii="Times New Roman" w:eastAsia="Times New Roman" w:hAnsi="Times New Roman" w:cs="Times New Roman"/>
          <w:sz w:val="24"/>
          <w:szCs w:val="24"/>
          <w:lang w:eastAsia="en-GB"/>
        </w:rPr>
        <w:t xml:space="preserve"> interviews with these claimants</w:t>
      </w:r>
      <w:r w:rsidR="00E50A13">
        <w:rPr>
          <w:rFonts w:ascii="Times New Roman" w:eastAsia="Times New Roman" w:hAnsi="Times New Roman" w:cs="Times New Roman"/>
          <w:sz w:val="24"/>
          <w:szCs w:val="24"/>
          <w:lang w:eastAsia="en-GB"/>
        </w:rPr>
        <w:t xml:space="preserve"> as it deals with the various additional tasks created by the pandemic</w:t>
      </w:r>
      <w:r w:rsidR="00CA2486">
        <w:rPr>
          <w:rFonts w:ascii="Times New Roman" w:eastAsia="Times New Roman" w:hAnsi="Times New Roman" w:cs="Times New Roman"/>
          <w:sz w:val="24"/>
          <w:szCs w:val="24"/>
          <w:lang w:eastAsia="en-GB"/>
        </w:rPr>
        <w:t>.</w:t>
      </w:r>
    </w:p>
    <w:p w:rsidR="00124DC4" w:rsidRDefault="00124DC4" w:rsidP="00E625F1">
      <w:pPr>
        <w:rPr>
          <w:rFonts w:ascii="Times New Roman" w:eastAsia="Times New Roman" w:hAnsi="Times New Roman" w:cs="Times New Roman"/>
          <w:sz w:val="24"/>
          <w:szCs w:val="24"/>
          <w:lang w:eastAsia="en-GB"/>
        </w:rPr>
      </w:pPr>
    </w:p>
    <w:p w:rsidR="00E625F1" w:rsidRPr="00E625F1" w:rsidRDefault="00CA6873" w:rsidP="00E625F1">
      <w:pPr>
        <w:rPr>
          <w:rFonts w:ascii="Times New Roman" w:hAnsi="Times New Roman" w:cs="Times New Roman"/>
          <w:b/>
          <w:sz w:val="24"/>
          <w:szCs w:val="24"/>
        </w:rPr>
      </w:pPr>
      <w:r w:rsidRPr="00E625F1">
        <w:rPr>
          <w:rFonts w:ascii="Times New Roman" w:hAnsi="Times New Roman" w:cs="Times New Roman"/>
          <w:b/>
          <w:sz w:val="24"/>
          <w:szCs w:val="24"/>
        </w:rPr>
        <w:t>Suspension of</w:t>
      </w:r>
      <w:r w:rsidR="00E625F1" w:rsidRPr="00E625F1">
        <w:rPr>
          <w:rFonts w:ascii="Times New Roman" w:hAnsi="Times New Roman" w:cs="Times New Roman"/>
          <w:b/>
          <w:sz w:val="24"/>
          <w:szCs w:val="24"/>
        </w:rPr>
        <w:t xml:space="preserve"> Universal Credit </w:t>
      </w:r>
      <w:r w:rsidRPr="00E625F1">
        <w:rPr>
          <w:rFonts w:ascii="Times New Roman" w:hAnsi="Times New Roman" w:cs="Times New Roman"/>
          <w:b/>
          <w:sz w:val="24"/>
          <w:szCs w:val="24"/>
        </w:rPr>
        <w:t xml:space="preserve">sanctions duration statistics </w:t>
      </w:r>
    </w:p>
    <w:p w:rsidR="00E625F1" w:rsidRDefault="00E625F1" w:rsidP="00E625F1">
      <w:pPr>
        <w:rPr>
          <w:rFonts w:ascii="Times New Roman" w:hAnsi="Times New Roman" w:cs="Times New Roman"/>
          <w:sz w:val="24"/>
          <w:szCs w:val="24"/>
        </w:rPr>
      </w:pPr>
    </w:p>
    <w:p w:rsidR="00E625F1" w:rsidRDefault="00CA2486" w:rsidP="00E625F1">
      <w:pPr>
        <w:rPr>
          <w:rFonts w:ascii="Times New Roman" w:hAnsi="Times New Roman" w:cs="Times New Roman"/>
          <w:sz w:val="24"/>
          <w:szCs w:val="24"/>
        </w:rPr>
      </w:pPr>
      <w:r>
        <w:rPr>
          <w:rFonts w:ascii="Times New Roman" w:hAnsi="Times New Roman" w:cs="Times New Roman"/>
          <w:sz w:val="24"/>
          <w:szCs w:val="24"/>
        </w:rPr>
        <w:t>DWP has suspended publication of data on the duration of UC Full and Live Service sanctions</w:t>
      </w:r>
      <w:r w:rsidR="00E50A13">
        <w:rPr>
          <w:rFonts w:ascii="Times New Roman" w:hAnsi="Times New Roman" w:cs="Times New Roman"/>
          <w:sz w:val="24"/>
          <w:szCs w:val="24"/>
        </w:rPr>
        <w:t xml:space="preserve"> due to unspecified doubts about the methodology</w:t>
      </w:r>
      <w:r>
        <w:rPr>
          <w:rFonts w:ascii="Times New Roman" w:hAnsi="Times New Roman" w:cs="Times New Roman"/>
          <w:sz w:val="24"/>
          <w:szCs w:val="24"/>
        </w:rPr>
        <w:t>. It hopes to publish revised data on 15 December. Data on JSA and ESA sanction durations are not affected. The Briefing has always had reservations about these statistics, which were explained in the November 2017 issue, pp.6-8.</w:t>
      </w:r>
    </w:p>
    <w:p w:rsidR="00E625F1" w:rsidRDefault="00E625F1" w:rsidP="00E625F1">
      <w:pPr>
        <w:rPr>
          <w:rFonts w:ascii="Times New Roman" w:hAnsi="Times New Roman" w:cs="Times New Roman"/>
          <w:sz w:val="24"/>
          <w:szCs w:val="24"/>
        </w:rPr>
      </w:pPr>
    </w:p>
    <w:p w:rsidR="00750DC1" w:rsidRDefault="00750DC1" w:rsidP="00E625F1">
      <w:pPr>
        <w:rPr>
          <w:rFonts w:ascii="Times New Roman" w:hAnsi="Times New Roman" w:cs="Times New Roman"/>
          <w:b/>
          <w:sz w:val="24"/>
          <w:szCs w:val="24"/>
        </w:rPr>
      </w:pPr>
    </w:p>
    <w:p w:rsidR="00750DC1" w:rsidRDefault="00750DC1" w:rsidP="00E625F1">
      <w:pPr>
        <w:rPr>
          <w:rFonts w:ascii="Times New Roman" w:hAnsi="Times New Roman" w:cs="Times New Roman"/>
          <w:b/>
          <w:sz w:val="24"/>
          <w:szCs w:val="24"/>
        </w:rPr>
      </w:pPr>
    </w:p>
    <w:p w:rsidR="00750DC1" w:rsidRDefault="00750DC1" w:rsidP="00E625F1">
      <w:pPr>
        <w:rPr>
          <w:rFonts w:ascii="Times New Roman" w:hAnsi="Times New Roman" w:cs="Times New Roman"/>
          <w:b/>
          <w:sz w:val="24"/>
          <w:szCs w:val="24"/>
        </w:rPr>
      </w:pPr>
    </w:p>
    <w:p w:rsidR="00CA6873" w:rsidRPr="00206BD2" w:rsidRDefault="00FD780D" w:rsidP="00E625F1">
      <w:pPr>
        <w:rPr>
          <w:rFonts w:ascii="Times New Roman" w:hAnsi="Times New Roman" w:cs="Times New Roman"/>
          <w:b/>
          <w:sz w:val="24"/>
          <w:szCs w:val="24"/>
        </w:rPr>
      </w:pPr>
      <w:r>
        <w:rPr>
          <w:rFonts w:ascii="Times New Roman" w:hAnsi="Times New Roman" w:cs="Times New Roman"/>
          <w:b/>
          <w:sz w:val="24"/>
          <w:szCs w:val="24"/>
        </w:rPr>
        <w:t xml:space="preserve">Withdrawal of </w:t>
      </w:r>
      <w:r w:rsidR="00CA6873" w:rsidRPr="00206BD2">
        <w:rPr>
          <w:rFonts w:ascii="Times New Roman" w:hAnsi="Times New Roman" w:cs="Times New Roman"/>
          <w:b/>
          <w:sz w:val="24"/>
          <w:szCs w:val="24"/>
        </w:rPr>
        <w:t xml:space="preserve">UC ‘rate’ </w:t>
      </w:r>
      <w:r>
        <w:rPr>
          <w:rFonts w:ascii="Times New Roman" w:hAnsi="Times New Roman" w:cs="Times New Roman"/>
          <w:b/>
          <w:sz w:val="24"/>
          <w:szCs w:val="24"/>
        </w:rPr>
        <w:t>data for dates earlier than April 2019</w:t>
      </w:r>
    </w:p>
    <w:p w:rsidR="001172E4" w:rsidRDefault="001172E4" w:rsidP="00E625F1">
      <w:pPr>
        <w:rPr>
          <w:rFonts w:ascii="Times New Roman" w:hAnsi="Times New Roman" w:cs="Times New Roman"/>
          <w:sz w:val="24"/>
          <w:szCs w:val="24"/>
        </w:rPr>
      </w:pPr>
    </w:p>
    <w:p w:rsidR="00A16F2A" w:rsidRPr="00CA6C00" w:rsidRDefault="001172E4" w:rsidP="00A16F2A">
      <w:pPr>
        <w:rPr>
          <w:rFonts w:ascii="Times New Roman" w:hAnsi="Times New Roman" w:cs="Times New Roman"/>
          <w:sz w:val="24"/>
          <w:szCs w:val="24"/>
        </w:rPr>
      </w:pPr>
      <w:r>
        <w:rPr>
          <w:rFonts w:ascii="Times New Roman" w:hAnsi="Times New Roman" w:cs="Times New Roman"/>
          <w:sz w:val="24"/>
          <w:szCs w:val="24"/>
        </w:rPr>
        <w:t xml:space="preserve">The DWP’s preferred measure of the scale of sanctions is the proportion of claimants serving a sanction at a point in time (what it calls the ‘rate’). The Briefing has always expressed reservations about this measure, which were explained in the November 2017 issue, pp.6-10.  For UC, the published data on this ‘rate’ have always included both Live and Full Service. </w:t>
      </w:r>
      <w:r w:rsidRPr="001172E4">
        <w:rPr>
          <w:rFonts w:ascii="Times New Roman" w:hAnsi="Times New Roman" w:cs="Times New Roman"/>
          <w:i/>
          <w:sz w:val="24"/>
          <w:szCs w:val="24"/>
        </w:rPr>
        <w:t>Benefit Sanctions Statistics</w:t>
      </w:r>
      <w:r>
        <w:rPr>
          <w:rFonts w:ascii="Times New Roman" w:hAnsi="Times New Roman" w:cs="Times New Roman"/>
          <w:sz w:val="24"/>
          <w:szCs w:val="24"/>
        </w:rPr>
        <w:t xml:space="preserve"> now states that the UC Live Service data on this ‘rate’ always suffered from the defect that they only included claimants whose sanctions had been completed at the time of the calculation</w:t>
      </w:r>
      <w:r w:rsidR="00FD780D">
        <w:rPr>
          <w:rFonts w:ascii="Times New Roman" w:hAnsi="Times New Roman" w:cs="Times New Roman"/>
          <w:sz w:val="24"/>
          <w:szCs w:val="24"/>
        </w:rPr>
        <w:t>. P</w:t>
      </w:r>
      <w:r>
        <w:rPr>
          <w:rFonts w:ascii="Times New Roman" w:hAnsi="Times New Roman" w:cs="Times New Roman"/>
          <w:sz w:val="24"/>
          <w:szCs w:val="24"/>
        </w:rPr>
        <w:t xml:space="preserve">eople with ‘open’ sanctions </w:t>
      </w:r>
      <w:r w:rsidR="00FD780D">
        <w:rPr>
          <w:rFonts w:ascii="Times New Roman" w:hAnsi="Times New Roman" w:cs="Times New Roman"/>
          <w:sz w:val="24"/>
          <w:szCs w:val="24"/>
        </w:rPr>
        <w:t>were</w:t>
      </w:r>
      <w:r>
        <w:rPr>
          <w:rFonts w:ascii="Times New Roman" w:hAnsi="Times New Roman" w:cs="Times New Roman"/>
          <w:sz w:val="24"/>
          <w:szCs w:val="24"/>
        </w:rPr>
        <w:t xml:space="preserve"> omitted. </w:t>
      </w:r>
      <w:r w:rsidR="003137A5">
        <w:rPr>
          <w:rFonts w:ascii="Times New Roman" w:hAnsi="Times New Roman" w:cs="Times New Roman"/>
          <w:sz w:val="24"/>
          <w:szCs w:val="24"/>
        </w:rPr>
        <w:t>All UC Live Service claimants had been transferred to UC Full Service by March 2019</w:t>
      </w:r>
      <w:r w:rsidR="00E50A13">
        <w:rPr>
          <w:rFonts w:ascii="Times New Roman" w:hAnsi="Times New Roman" w:cs="Times New Roman"/>
          <w:sz w:val="24"/>
          <w:szCs w:val="24"/>
        </w:rPr>
        <w:t xml:space="preserve">, </w:t>
      </w:r>
      <w:r w:rsidR="00FD780D">
        <w:rPr>
          <w:rFonts w:ascii="Times New Roman" w:hAnsi="Times New Roman" w:cs="Times New Roman"/>
          <w:sz w:val="24"/>
          <w:szCs w:val="24"/>
        </w:rPr>
        <w:t>so this problem affects d</w:t>
      </w:r>
      <w:r w:rsidR="00E50A13">
        <w:rPr>
          <w:rFonts w:ascii="Times New Roman" w:hAnsi="Times New Roman" w:cs="Times New Roman"/>
          <w:sz w:val="24"/>
          <w:szCs w:val="24"/>
        </w:rPr>
        <w:t xml:space="preserve">ata for </w:t>
      </w:r>
      <w:r w:rsidR="00FD780D">
        <w:rPr>
          <w:rFonts w:ascii="Times New Roman" w:hAnsi="Times New Roman" w:cs="Times New Roman"/>
          <w:sz w:val="24"/>
          <w:szCs w:val="24"/>
        </w:rPr>
        <w:t xml:space="preserve">that month and earlier. </w:t>
      </w:r>
      <w:r>
        <w:rPr>
          <w:rFonts w:ascii="Times New Roman" w:hAnsi="Times New Roman" w:cs="Times New Roman"/>
          <w:sz w:val="24"/>
          <w:szCs w:val="24"/>
        </w:rPr>
        <w:t xml:space="preserve">DWP has therefore withdrawn the UC ‘rate’ data for </w:t>
      </w:r>
      <w:r w:rsidR="00FD780D">
        <w:rPr>
          <w:rFonts w:ascii="Times New Roman" w:hAnsi="Times New Roman" w:cs="Times New Roman"/>
          <w:sz w:val="24"/>
          <w:szCs w:val="24"/>
        </w:rPr>
        <w:t xml:space="preserve">all months prior to </w:t>
      </w:r>
      <w:r w:rsidR="00B430F3">
        <w:rPr>
          <w:rFonts w:ascii="Times New Roman" w:hAnsi="Times New Roman" w:cs="Times New Roman"/>
          <w:sz w:val="24"/>
          <w:szCs w:val="24"/>
        </w:rPr>
        <w:t>April 2019</w:t>
      </w:r>
      <w:r w:rsidR="00E50A13">
        <w:rPr>
          <w:rFonts w:ascii="Times New Roman" w:hAnsi="Times New Roman" w:cs="Times New Roman"/>
          <w:sz w:val="24"/>
          <w:szCs w:val="24"/>
        </w:rPr>
        <w:t xml:space="preserve">. </w:t>
      </w:r>
      <w:r w:rsidR="00A16F2A">
        <w:rPr>
          <w:rFonts w:ascii="Times New Roman" w:hAnsi="Times New Roman" w:cs="Times New Roman"/>
          <w:sz w:val="24"/>
          <w:szCs w:val="24"/>
        </w:rPr>
        <w:t>The published ‘rates’ for JSA and ESA are not affected by this particular problem.</w:t>
      </w:r>
    </w:p>
    <w:p w:rsidR="00FD780D" w:rsidRDefault="00FD780D" w:rsidP="00E625F1">
      <w:pPr>
        <w:rPr>
          <w:rFonts w:ascii="Times New Roman" w:hAnsi="Times New Roman" w:cs="Times New Roman"/>
          <w:sz w:val="24"/>
          <w:szCs w:val="24"/>
        </w:rPr>
      </w:pPr>
    </w:p>
    <w:p w:rsidR="00A16F2A" w:rsidRDefault="00FD780D" w:rsidP="00E625F1">
      <w:pPr>
        <w:rPr>
          <w:rFonts w:ascii="Times New Roman" w:hAnsi="Times New Roman" w:cs="Times New Roman"/>
          <w:sz w:val="24"/>
          <w:szCs w:val="24"/>
        </w:rPr>
      </w:pPr>
      <w:r>
        <w:rPr>
          <w:rFonts w:ascii="Times New Roman" w:hAnsi="Times New Roman" w:cs="Times New Roman"/>
          <w:sz w:val="24"/>
          <w:szCs w:val="24"/>
        </w:rPr>
        <w:t xml:space="preserve">The error introduced into the </w:t>
      </w:r>
      <w:r w:rsidR="00A16F2A">
        <w:rPr>
          <w:rFonts w:ascii="Times New Roman" w:hAnsi="Times New Roman" w:cs="Times New Roman"/>
          <w:sz w:val="24"/>
          <w:szCs w:val="24"/>
        </w:rPr>
        <w:t xml:space="preserve">UC </w:t>
      </w:r>
      <w:r>
        <w:rPr>
          <w:rFonts w:ascii="Times New Roman" w:hAnsi="Times New Roman" w:cs="Times New Roman"/>
          <w:sz w:val="24"/>
          <w:szCs w:val="24"/>
        </w:rPr>
        <w:t xml:space="preserve">‘rate’ figures </w:t>
      </w:r>
      <w:r w:rsidR="00A16F2A">
        <w:rPr>
          <w:rFonts w:ascii="Times New Roman" w:hAnsi="Times New Roman" w:cs="Times New Roman"/>
          <w:sz w:val="24"/>
          <w:szCs w:val="24"/>
        </w:rPr>
        <w:t xml:space="preserve">previously shown in the Briefing </w:t>
      </w:r>
      <w:r>
        <w:rPr>
          <w:rFonts w:ascii="Times New Roman" w:hAnsi="Times New Roman" w:cs="Times New Roman"/>
          <w:sz w:val="24"/>
          <w:szCs w:val="24"/>
        </w:rPr>
        <w:t xml:space="preserve">by this fault in the Live Service data will of course have declined </w:t>
      </w:r>
      <w:r w:rsidR="00A16F2A">
        <w:rPr>
          <w:rFonts w:ascii="Times New Roman" w:hAnsi="Times New Roman" w:cs="Times New Roman"/>
          <w:sz w:val="24"/>
          <w:szCs w:val="24"/>
        </w:rPr>
        <w:t>over time, as Live Service claimants fell as a share of total UC claimants. The November 2018 Briefing (p.6 and Figure 2) presented estimates showing how this share fell month by month for UC as a whole. But the problem will have affected some claimant groups more than others, in particular the unemployed ‘searching for work’ group</w:t>
      </w:r>
      <w:r w:rsidR="00750DC1">
        <w:rPr>
          <w:rFonts w:ascii="Times New Roman" w:hAnsi="Times New Roman" w:cs="Times New Roman"/>
          <w:sz w:val="24"/>
          <w:szCs w:val="24"/>
        </w:rPr>
        <w:t>, who were particularly likely to be on Live Service</w:t>
      </w:r>
      <w:r w:rsidR="00A16F2A">
        <w:rPr>
          <w:rFonts w:ascii="Times New Roman" w:hAnsi="Times New Roman" w:cs="Times New Roman"/>
          <w:sz w:val="24"/>
          <w:szCs w:val="24"/>
        </w:rPr>
        <w:t>.</w:t>
      </w:r>
    </w:p>
    <w:p w:rsidR="00FD780D" w:rsidRDefault="00A16F2A" w:rsidP="00E625F1">
      <w:pPr>
        <w:rPr>
          <w:rFonts w:ascii="Times New Roman" w:hAnsi="Times New Roman" w:cs="Times New Roman"/>
          <w:sz w:val="24"/>
          <w:szCs w:val="24"/>
        </w:rPr>
      </w:pPr>
      <w:r>
        <w:rPr>
          <w:rFonts w:ascii="Times New Roman" w:hAnsi="Times New Roman" w:cs="Times New Roman"/>
          <w:sz w:val="24"/>
          <w:szCs w:val="24"/>
        </w:rPr>
        <w:t xml:space="preserve"> </w:t>
      </w:r>
    </w:p>
    <w:p w:rsidR="001172E4" w:rsidRDefault="003E5822" w:rsidP="00E625F1">
      <w:pPr>
        <w:rPr>
          <w:rFonts w:ascii="Times New Roman" w:hAnsi="Times New Roman" w:cs="Times New Roman"/>
          <w:sz w:val="24"/>
          <w:szCs w:val="24"/>
        </w:rPr>
      </w:pPr>
      <w:r>
        <w:rPr>
          <w:rFonts w:ascii="Times New Roman" w:hAnsi="Times New Roman" w:cs="Times New Roman"/>
          <w:sz w:val="24"/>
          <w:szCs w:val="24"/>
        </w:rPr>
        <w:t xml:space="preserve">Reinstatement of corrected </w:t>
      </w:r>
      <w:r w:rsidR="00A16F2A">
        <w:rPr>
          <w:rFonts w:ascii="Times New Roman" w:hAnsi="Times New Roman" w:cs="Times New Roman"/>
          <w:sz w:val="24"/>
          <w:szCs w:val="24"/>
        </w:rPr>
        <w:t xml:space="preserve">UC </w:t>
      </w:r>
      <w:r>
        <w:rPr>
          <w:rFonts w:ascii="Times New Roman" w:hAnsi="Times New Roman" w:cs="Times New Roman"/>
          <w:sz w:val="24"/>
          <w:szCs w:val="24"/>
        </w:rPr>
        <w:t>Live Service figures</w:t>
      </w:r>
      <w:r w:rsidR="00CB2185">
        <w:rPr>
          <w:rFonts w:ascii="Times New Roman" w:hAnsi="Times New Roman" w:cs="Times New Roman"/>
          <w:sz w:val="24"/>
          <w:szCs w:val="24"/>
        </w:rPr>
        <w:t>, when it occurs,</w:t>
      </w:r>
      <w:r>
        <w:rPr>
          <w:rFonts w:ascii="Times New Roman" w:hAnsi="Times New Roman" w:cs="Times New Roman"/>
          <w:sz w:val="24"/>
          <w:szCs w:val="24"/>
        </w:rPr>
        <w:t xml:space="preserve"> will </w:t>
      </w:r>
      <w:r w:rsidR="00285470">
        <w:rPr>
          <w:rFonts w:ascii="Times New Roman" w:hAnsi="Times New Roman" w:cs="Times New Roman"/>
          <w:sz w:val="24"/>
          <w:szCs w:val="24"/>
        </w:rPr>
        <w:t xml:space="preserve">only affect past figures and will </w:t>
      </w:r>
      <w:r>
        <w:rPr>
          <w:rFonts w:ascii="Times New Roman" w:hAnsi="Times New Roman" w:cs="Times New Roman"/>
          <w:sz w:val="24"/>
          <w:szCs w:val="24"/>
        </w:rPr>
        <w:t xml:space="preserve">not affect reporting of </w:t>
      </w:r>
      <w:r w:rsidR="00285470">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00285470">
        <w:rPr>
          <w:rFonts w:ascii="Times New Roman" w:hAnsi="Times New Roman" w:cs="Times New Roman"/>
          <w:sz w:val="24"/>
          <w:szCs w:val="24"/>
        </w:rPr>
        <w:t xml:space="preserve">level of </w:t>
      </w:r>
      <w:r>
        <w:rPr>
          <w:rFonts w:ascii="Times New Roman" w:hAnsi="Times New Roman" w:cs="Times New Roman"/>
          <w:sz w:val="24"/>
          <w:szCs w:val="24"/>
        </w:rPr>
        <w:t>sanctions.</w:t>
      </w:r>
    </w:p>
    <w:p w:rsidR="00B430F3" w:rsidRDefault="00B430F3" w:rsidP="00E625F1">
      <w:pPr>
        <w:rPr>
          <w:rFonts w:ascii="Times New Roman" w:hAnsi="Times New Roman" w:cs="Times New Roman"/>
          <w:sz w:val="24"/>
          <w:szCs w:val="24"/>
        </w:rPr>
      </w:pPr>
    </w:p>
    <w:p w:rsidR="002D3C47" w:rsidRPr="00F07D1A" w:rsidRDefault="00E965AC" w:rsidP="00E625F1">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E625F1">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E625F1">
      <w:pPr>
        <w:rPr>
          <w:rFonts w:ascii="Times New Roman" w:hAnsi="Times New Roman" w:cs="Times New Roman"/>
          <w:sz w:val="24"/>
          <w:szCs w:val="24"/>
        </w:rPr>
      </w:pPr>
    </w:p>
    <w:p w:rsidR="00630BBB" w:rsidRDefault="00332003" w:rsidP="00E625F1">
      <w:pPr>
        <w:rPr>
          <w:rFonts w:ascii="Times New Roman" w:hAnsi="Times New Roman" w:cs="Times New Roman"/>
          <w:sz w:val="24"/>
          <w:szCs w:val="24"/>
        </w:rPr>
      </w:pPr>
      <w:r w:rsidRPr="00F07D1A">
        <w:rPr>
          <w:rFonts w:ascii="Times New Roman" w:hAnsi="Times New Roman" w:cs="Times New Roman"/>
          <w:sz w:val="24"/>
          <w:szCs w:val="24"/>
        </w:rPr>
        <w:t xml:space="preserve">As a result of the </w:t>
      </w:r>
      <w:r w:rsidR="007D6546" w:rsidRPr="00F07D1A">
        <w:rPr>
          <w:rFonts w:ascii="Times New Roman" w:hAnsi="Times New Roman" w:cs="Times New Roman"/>
          <w:sz w:val="24"/>
          <w:szCs w:val="24"/>
        </w:rPr>
        <w:t xml:space="preserve">coronavirus </w:t>
      </w:r>
      <w:r w:rsidRPr="00F07D1A">
        <w:rPr>
          <w:rFonts w:ascii="Times New Roman" w:hAnsi="Times New Roman" w:cs="Times New Roman"/>
          <w:sz w:val="24"/>
          <w:szCs w:val="24"/>
        </w:rPr>
        <w:t xml:space="preserve">there </w:t>
      </w:r>
      <w:r w:rsidR="00EC1D97">
        <w:rPr>
          <w:rFonts w:ascii="Times New Roman" w:hAnsi="Times New Roman" w:cs="Times New Roman"/>
          <w:sz w:val="24"/>
          <w:szCs w:val="24"/>
        </w:rPr>
        <w:t>w</w:t>
      </w:r>
      <w:r w:rsidRPr="00F07D1A">
        <w:rPr>
          <w:rFonts w:ascii="Times New Roman" w:hAnsi="Times New Roman" w:cs="Times New Roman"/>
          <w:sz w:val="24"/>
          <w:szCs w:val="24"/>
        </w:rPr>
        <w:t xml:space="preserve">as a large increase in the number of claimants </w:t>
      </w:r>
      <w:r w:rsidR="00F07D1A" w:rsidRPr="00F07D1A">
        <w:rPr>
          <w:rFonts w:ascii="Times New Roman" w:hAnsi="Times New Roman" w:cs="Times New Roman"/>
          <w:sz w:val="24"/>
          <w:szCs w:val="24"/>
        </w:rPr>
        <w:t xml:space="preserve">normally </w:t>
      </w:r>
      <w:r w:rsidRPr="00F07D1A">
        <w:rPr>
          <w:rFonts w:ascii="Times New Roman" w:hAnsi="Times New Roman" w:cs="Times New Roman"/>
          <w:sz w:val="24"/>
          <w:szCs w:val="24"/>
        </w:rPr>
        <w:t>subject to conditionality</w:t>
      </w:r>
      <w:r w:rsidR="00EC1D97">
        <w:rPr>
          <w:rFonts w:ascii="Times New Roman" w:hAnsi="Times New Roman" w:cs="Times New Roman"/>
          <w:sz w:val="24"/>
          <w:szCs w:val="24"/>
        </w:rPr>
        <w:t xml:space="preserve"> between March and April</w:t>
      </w:r>
      <w:r w:rsidRPr="00F07D1A">
        <w:rPr>
          <w:rFonts w:ascii="Times New Roman" w:hAnsi="Times New Roman" w:cs="Times New Roman"/>
          <w:sz w:val="24"/>
          <w:szCs w:val="24"/>
        </w:rPr>
        <w:t xml:space="preserve">, from approximately 2.0m to approximately 2.87m. </w:t>
      </w:r>
      <w:r w:rsidR="00EC1D97">
        <w:rPr>
          <w:rFonts w:ascii="Times New Roman" w:hAnsi="Times New Roman" w:cs="Times New Roman"/>
          <w:sz w:val="24"/>
          <w:szCs w:val="24"/>
        </w:rPr>
        <w:t>The</w:t>
      </w:r>
      <w:r w:rsidR="00961EA7">
        <w:rPr>
          <w:rFonts w:ascii="Times New Roman" w:hAnsi="Times New Roman" w:cs="Times New Roman"/>
          <w:sz w:val="24"/>
          <w:szCs w:val="24"/>
        </w:rPr>
        <w:t>re was a further large</w:t>
      </w:r>
      <w:r w:rsidR="00EC1D97">
        <w:rPr>
          <w:rFonts w:ascii="Times New Roman" w:hAnsi="Times New Roman" w:cs="Times New Roman"/>
          <w:sz w:val="24"/>
          <w:szCs w:val="24"/>
        </w:rPr>
        <w:t xml:space="preserve"> increase </w:t>
      </w:r>
      <w:r w:rsidR="00961EA7">
        <w:rPr>
          <w:rFonts w:ascii="Times New Roman" w:hAnsi="Times New Roman" w:cs="Times New Roman"/>
          <w:sz w:val="24"/>
          <w:szCs w:val="24"/>
        </w:rPr>
        <w:t>in May, and by</w:t>
      </w:r>
      <w:r w:rsidR="00EC1D97">
        <w:rPr>
          <w:rFonts w:ascii="Times New Roman" w:hAnsi="Times New Roman" w:cs="Times New Roman"/>
          <w:sz w:val="24"/>
          <w:szCs w:val="24"/>
        </w:rPr>
        <w:t xml:space="preserve"> July there were approximately 3.4</w:t>
      </w:r>
      <w:r w:rsidR="009E07EE">
        <w:rPr>
          <w:rFonts w:ascii="Times New Roman" w:hAnsi="Times New Roman" w:cs="Times New Roman"/>
          <w:sz w:val="24"/>
          <w:szCs w:val="24"/>
        </w:rPr>
        <w:t>0</w:t>
      </w:r>
      <w:r w:rsidR="00EC1D97">
        <w:rPr>
          <w:rFonts w:ascii="Times New Roman" w:hAnsi="Times New Roman" w:cs="Times New Roman"/>
          <w:sz w:val="24"/>
          <w:szCs w:val="24"/>
        </w:rPr>
        <w:t>m in groups normally subject to conditionality – a 7</w:t>
      </w:r>
      <w:r w:rsidR="000E2155">
        <w:rPr>
          <w:rFonts w:ascii="Times New Roman" w:hAnsi="Times New Roman" w:cs="Times New Roman"/>
          <w:sz w:val="24"/>
          <w:szCs w:val="24"/>
        </w:rPr>
        <w:t>0</w:t>
      </w:r>
      <w:r w:rsidR="00EC1D97">
        <w:rPr>
          <w:rFonts w:ascii="Times New Roman" w:hAnsi="Times New Roman" w:cs="Times New Roman"/>
          <w:sz w:val="24"/>
          <w:szCs w:val="24"/>
        </w:rPr>
        <w:t xml:space="preserve">% increase over March. </w:t>
      </w:r>
      <w:r w:rsidR="009F4201">
        <w:rPr>
          <w:rFonts w:ascii="Times New Roman" w:hAnsi="Times New Roman" w:cs="Times New Roman"/>
          <w:sz w:val="24"/>
          <w:szCs w:val="24"/>
        </w:rPr>
        <w:t xml:space="preserve">These figures exclude in-work UC claimants, for whom conditionality was not being implemented even before the pandemic. </w:t>
      </w:r>
      <w:r w:rsidR="00F07D1A" w:rsidRPr="00F07D1A">
        <w:rPr>
          <w:rFonts w:ascii="Times New Roman" w:hAnsi="Times New Roman" w:cs="Times New Roman"/>
          <w:sz w:val="24"/>
          <w:szCs w:val="24"/>
        </w:rPr>
        <w:t>Claimants subject to sanctions are</w:t>
      </w:r>
      <w:r w:rsidR="002E22D7" w:rsidRPr="00F07D1A">
        <w:rPr>
          <w:rFonts w:ascii="Times New Roman" w:hAnsi="Times New Roman" w:cs="Times New Roman"/>
          <w:sz w:val="24"/>
          <w:szCs w:val="24"/>
        </w:rPr>
        <w:t xml:space="preserve"> split between UC, JSA, ESA and IS</w:t>
      </w:r>
      <w:r w:rsidR="00630BBB" w:rsidRPr="00F07D1A">
        <w:rPr>
          <w:rFonts w:ascii="Times New Roman" w:hAnsi="Times New Roman" w:cs="Times New Roman"/>
          <w:sz w:val="24"/>
          <w:szCs w:val="24"/>
        </w:rPr>
        <w:t>.</w:t>
      </w:r>
      <w:r w:rsidR="00630BBB" w:rsidRPr="00F07D1A">
        <w:rPr>
          <w:rStyle w:val="EndnoteReference"/>
          <w:rFonts w:ascii="Times New Roman" w:hAnsi="Times New Roman" w:cs="Times New Roman"/>
          <w:sz w:val="24"/>
          <w:szCs w:val="24"/>
        </w:rPr>
        <w:endnoteReference w:id="2"/>
      </w:r>
      <w:r w:rsidR="00630BBB" w:rsidRPr="00F07D1A">
        <w:rPr>
          <w:rFonts w:ascii="Times New Roman" w:hAnsi="Times New Roman" w:cs="Times New Roman"/>
          <w:sz w:val="24"/>
          <w:szCs w:val="24"/>
        </w:rPr>
        <w:t xml:space="preserve"> </w:t>
      </w:r>
      <w:r w:rsidR="000E2155">
        <w:rPr>
          <w:rFonts w:ascii="Times New Roman" w:hAnsi="Times New Roman" w:cs="Times New Roman"/>
          <w:sz w:val="24"/>
          <w:szCs w:val="24"/>
        </w:rPr>
        <w:t xml:space="preserve">The increase in claimants </w:t>
      </w:r>
      <w:r w:rsidR="00054ED2">
        <w:rPr>
          <w:rFonts w:ascii="Times New Roman" w:hAnsi="Times New Roman" w:cs="Times New Roman"/>
          <w:sz w:val="24"/>
          <w:szCs w:val="24"/>
        </w:rPr>
        <w:t xml:space="preserve">normally </w:t>
      </w:r>
      <w:r w:rsidR="000E2155">
        <w:rPr>
          <w:rFonts w:ascii="Times New Roman" w:hAnsi="Times New Roman" w:cs="Times New Roman"/>
          <w:sz w:val="24"/>
          <w:szCs w:val="24"/>
        </w:rPr>
        <w:t xml:space="preserve">subject to conditionality between </w:t>
      </w:r>
      <w:r w:rsidR="009F4201">
        <w:rPr>
          <w:rFonts w:ascii="Times New Roman" w:hAnsi="Times New Roman" w:cs="Times New Roman"/>
          <w:sz w:val="24"/>
          <w:szCs w:val="24"/>
        </w:rPr>
        <w:t>March</w:t>
      </w:r>
      <w:r w:rsidR="000E2155">
        <w:rPr>
          <w:rFonts w:ascii="Times New Roman" w:hAnsi="Times New Roman" w:cs="Times New Roman"/>
          <w:sz w:val="24"/>
          <w:szCs w:val="24"/>
        </w:rPr>
        <w:t xml:space="preserve"> and July was almost entirely </w:t>
      </w:r>
      <w:r w:rsidR="00A16F2A">
        <w:rPr>
          <w:rFonts w:ascii="Times New Roman" w:hAnsi="Times New Roman" w:cs="Times New Roman"/>
          <w:sz w:val="24"/>
          <w:szCs w:val="24"/>
        </w:rPr>
        <w:t xml:space="preserve">due </w:t>
      </w:r>
      <w:r w:rsidR="000E2155">
        <w:rPr>
          <w:rFonts w:ascii="Times New Roman" w:hAnsi="Times New Roman" w:cs="Times New Roman"/>
          <w:sz w:val="24"/>
          <w:szCs w:val="24"/>
        </w:rPr>
        <w:t xml:space="preserve">to increases in unemployed claimants, of </w:t>
      </w:r>
      <w:r w:rsidR="009F4201">
        <w:rPr>
          <w:rFonts w:ascii="Times New Roman" w:hAnsi="Times New Roman" w:cs="Times New Roman"/>
          <w:sz w:val="24"/>
          <w:szCs w:val="24"/>
        </w:rPr>
        <w:t>1.23m claiming UC and 0.15m claiming JSA</w:t>
      </w:r>
      <w:r w:rsidR="00A844E2">
        <w:rPr>
          <w:rFonts w:ascii="Times New Roman" w:hAnsi="Times New Roman" w:cs="Times New Roman"/>
          <w:sz w:val="24"/>
          <w:szCs w:val="24"/>
        </w:rPr>
        <w:t xml:space="preserve"> (</w:t>
      </w:r>
      <w:r w:rsidR="00A844E2" w:rsidRPr="00A844E2">
        <w:rPr>
          <w:rFonts w:ascii="Times New Roman" w:hAnsi="Times New Roman" w:cs="Times New Roman"/>
          <w:b/>
          <w:sz w:val="24"/>
          <w:szCs w:val="24"/>
        </w:rPr>
        <w:t>Figure 1</w:t>
      </w:r>
      <w:r w:rsidR="00A844E2">
        <w:rPr>
          <w:rFonts w:ascii="Times New Roman" w:hAnsi="Times New Roman" w:cs="Times New Roman"/>
          <w:sz w:val="24"/>
          <w:szCs w:val="24"/>
        </w:rPr>
        <w:t>)</w:t>
      </w:r>
      <w:r w:rsidR="009F4201">
        <w:rPr>
          <w:rFonts w:ascii="Times New Roman" w:hAnsi="Times New Roman" w:cs="Times New Roman"/>
          <w:sz w:val="24"/>
          <w:szCs w:val="24"/>
        </w:rPr>
        <w:t>.</w:t>
      </w:r>
    </w:p>
    <w:p w:rsidR="00CF6570" w:rsidRDefault="00CF6570" w:rsidP="00E625F1">
      <w:pPr>
        <w:rPr>
          <w:rFonts w:ascii="Times New Roman" w:hAnsi="Times New Roman" w:cs="Times New Roman"/>
          <w:sz w:val="24"/>
          <w:szCs w:val="24"/>
        </w:rPr>
      </w:pPr>
    </w:p>
    <w:p w:rsidR="00CF6570" w:rsidRPr="00F07D1A" w:rsidRDefault="00CF6570" w:rsidP="00E625F1">
      <w:pPr>
        <w:rPr>
          <w:rFonts w:ascii="Times New Roman" w:hAnsi="Times New Roman" w:cs="Times New Roman"/>
          <w:sz w:val="24"/>
          <w:szCs w:val="24"/>
        </w:rPr>
      </w:pPr>
      <w:r>
        <w:rPr>
          <w:rFonts w:ascii="Times New Roman" w:hAnsi="Times New Roman" w:cs="Times New Roman"/>
          <w:sz w:val="24"/>
          <w:szCs w:val="24"/>
        </w:rPr>
        <w:t xml:space="preserve">A report from the Welfare – at a Social Distance project (Edmiston et al. 2020), based on </w:t>
      </w:r>
      <w:r w:rsidRPr="00CF6570">
        <w:rPr>
          <w:rFonts w:ascii="Times New Roman" w:hAnsi="Times New Roman" w:cs="Times New Roman"/>
          <w:sz w:val="24"/>
          <w:szCs w:val="24"/>
        </w:rPr>
        <w:t>survey data collected online from 7,601 new and existing claimants by YouGov between 21st May and 15th June 2020</w:t>
      </w:r>
      <w:r>
        <w:rPr>
          <w:rFonts w:ascii="Times New Roman" w:hAnsi="Times New Roman" w:cs="Times New Roman"/>
          <w:sz w:val="24"/>
          <w:szCs w:val="24"/>
        </w:rPr>
        <w:t>, finds that the characteristics of new benefit claimants during the pandemic</w:t>
      </w:r>
      <w:r w:rsidR="00A14C32">
        <w:rPr>
          <w:rFonts w:ascii="Times New Roman" w:hAnsi="Times New Roman" w:cs="Times New Roman"/>
          <w:sz w:val="24"/>
          <w:szCs w:val="24"/>
        </w:rPr>
        <w:t>, taking all benefits together,</w:t>
      </w:r>
      <w:r>
        <w:rPr>
          <w:rFonts w:ascii="Times New Roman" w:hAnsi="Times New Roman" w:cs="Times New Roman"/>
          <w:sz w:val="24"/>
          <w:szCs w:val="24"/>
        </w:rPr>
        <w:t xml:space="preserve"> have been substantially different from those of existing claimants. The new claimants are younger; more likely to be male or from ethnic minorities; much more likely to be university graduates or from a higher ‘social grade’; and much less likely to have a health condition or disability, or to be social renters.</w:t>
      </w:r>
    </w:p>
    <w:p w:rsidR="0028572A" w:rsidRPr="00F07D1A" w:rsidRDefault="0028572A" w:rsidP="00E625F1">
      <w:pPr>
        <w:rPr>
          <w:rFonts w:ascii="Times New Roman" w:hAnsi="Times New Roman" w:cs="Times New Roman"/>
          <w:b/>
          <w:sz w:val="24"/>
          <w:szCs w:val="24"/>
        </w:rPr>
      </w:pPr>
    </w:p>
    <w:p w:rsidR="00C81EDE" w:rsidRPr="00C81EDE" w:rsidRDefault="00C81EDE" w:rsidP="00E625F1">
      <w:pPr>
        <w:rPr>
          <w:rFonts w:ascii="Times New Roman" w:hAnsi="Times New Roman" w:cs="Times New Roman"/>
          <w:b/>
          <w:sz w:val="24"/>
          <w:szCs w:val="24"/>
        </w:rPr>
      </w:pPr>
      <w:r w:rsidRPr="00C81EDE">
        <w:rPr>
          <w:rFonts w:ascii="Times New Roman" w:hAnsi="Times New Roman" w:cs="Times New Roman"/>
          <w:b/>
          <w:sz w:val="24"/>
          <w:szCs w:val="24"/>
        </w:rPr>
        <w:t>Numbers of claimants of the four benefits</w:t>
      </w:r>
    </w:p>
    <w:p w:rsidR="00C81EDE" w:rsidRDefault="00C81EDE" w:rsidP="00E625F1">
      <w:pPr>
        <w:rPr>
          <w:rFonts w:ascii="Times New Roman" w:hAnsi="Times New Roman" w:cs="Times New Roman"/>
          <w:sz w:val="24"/>
          <w:szCs w:val="24"/>
        </w:rPr>
      </w:pPr>
    </w:p>
    <w:p w:rsidR="00D7083E" w:rsidRDefault="009F4201" w:rsidP="00E625F1">
      <w:pPr>
        <w:rPr>
          <w:rFonts w:ascii="Times New Roman" w:hAnsi="Times New Roman" w:cs="Times New Roman"/>
          <w:sz w:val="24"/>
          <w:szCs w:val="24"/>
        </w:rPr>
      </w:pPr>
      <w:r>
        <w:rPr>
          <w:rFonts w:ascii="Times New Roman" w:hAnsi="Times New Roman" w:cs="Times New Roman"/>
          <w:sz w:val="24"/>
          <w:szCs w:val="24"/>
        </w:rPr>
        <w:t>There were</w:t>
      </w:r>
      <w:r w:rsidR="0048697F">
        <w:rPr>
          <w:rFonts w:ascii="Times New Roman" w:hAnsi="Times New Roman" w:cs="Times New Roman"/>
          <w:sz w:val="24"/>
          <w:szCs w:val="24"/>
        </w:rPr>
        <w:t xml:space="preserve"> huge increases in </w:t>
      </w:r>
      <w:r w:rsidR="00CB505D">
        <w:rPr>
          <w:rFonts w:ascii="Times New Roman" w:hAnsi="Times New Roman" w:cs="Times New Roman"/>
          <w:sz w:val="24"/>
          <w:szCs w:val="24"/>
        </w:rPr>
        <w:t xml:space="preserve">the number of </w:t>
      </w:r>
      <w:r w:rsidR="0048697F">
        <w:rPr>
          <w:rFonts w:ascii="Times New Roman" w:hAnsi="Times New Roman" w:cs="Times New Roman"/>
          <w:sz w:val="24"/>
          <w:szCs w:val="24"/>
        </w:rPr>
        <w:t xml:space="preserve">claimants of </w:t>
      </w:r>
      <w:r w:rsidR="00285470">
        <w:rPr>
          <w:rFonts w:ascii="Times New Roman" w:hAnsi="Times New Roman" w:cs="Times New Roman"/>
          <w:sz w:val="24"/>
          <w:szCs w:val="24"/>
        </w:rPr>
        <w:t>UC</w:t>
      </w:r>
      <w:r w:rsidR="0048697F">
        <w:rPr>
          <w:rFonts w:ascii="Times New Roman" w:hAnsi="Times New Roman" w:cs="Times New Roman"/>
          <w:sz w:val="24"/>
          <w:szCs w:val="24"/>
        </w:rPr>
        <w:t xml:space="preserve"> in April and May, </w:t>
      </w:r>
      <w:r>
        <w:rPr>
          <w:rFonts w:ascii="Times New Roman" w:hAnsi="Times New Roman" w:cs="Times New Roman"/>
          <w:sz w:val="24"/>
          <w:szCs w:val="24"/>
        </w:rPr>
        <w:t>but</w:t>
      </w:r>
      <w:r w:rsidR="0048697F">
        <w:rPr>
          <w:rFonts w:ascii="Times New Roman" w:hAnsi="Times New Roman" w:cs="Times New Roman"/>
          <w:sz w:val="24"/>
          <w:szCs w:val="24"/>
        </w:rPr>
        <w:t xml:space="preserve"> </w:t>
      </w:r>
      <w:r>
        <w:rPr>
          <w:rFonts w:ascii="Times New Roman" w:hAnsi="Times New Roman" w:cs="Times New Roman"/>
          <w:sz w:val="24"/>
          <w:szCs w:val="24"/>
        </w:rPr>
        <w:t xml:space="preserve">since then </w:t>
      </w:r>
      <w:r w:rsidR="0048697F">
        <w:rPr>
          <w:rFonts w:ascii="Times New Roman" w:hAnsi="Times New Roman" w:cs="Times New Roman"/>
          <w:sz w:val="24"/>
          <w:szCs w:val="24"/>
        </w:rPr>
        <w:t xml:space="preserve">increases have been </w:t>
      </w:r>
      <w:r>
        <w:rPr>
          <w:rFonts w:ascii="Times New Roman" w:hAnsi="Times New Roman" w:cs="Times New Roman"/>
          <w:sz w:val="24"/>
          <w:szCs w:val="24"/>
        </w:rPr>
        <w:t xml:space="preserve">continuing </w:t>
      </w:r>
      <w:r w:rsidR="0048697F">
        <w:rPr>
          <w:rFonts w:ascii="Times New Roman" w:hAnsi="Times New Roman" w:cs="Times New Roman"/>
          <w:sz w:val="24"/>
          <w:szCs w:val="24"/>
        </w:rPr>
        <w:t>at more normal level</w:t>
      </w:r>
      <w:r>
        <w:rPr>
          <w:rFonts w:ascii="Times New Roman" w:hAnsi="Times New Roman" w:cs="Times New Roman"/>
          <w:sz w:val="24"/>
          <w:szCs w:val="24"/>
        </w:rPr>
        <w:t>s.</w:t>
      </w:r>
      <w:r w:rsidR="009634BE">
        <w:rPr>
          <w:rFonts w:ascii="Times New Roman" w:hAnsi="Times New Roman" w:cs="Times New Roman"/>
          <w:sz w:val="24"/>
          <w:szCs w:val="24"/>
        </w:rPr>
        <w:t xml:space="preserve"> </w:t>
      </w:r>
      <w:r w:rsidR="008B6BD3">
        <w:rPr>
          <w:rFonts w:ascii="Times New Roman" w:hAnsi="Times New Roman" w:cs="Times New Roman"/>
          <w:sz w:val="24"/>
          <w:szCs w:val="24"/>
        </w:rPr>
        <w:t xml:space="preserve">Total UC claimants reached five and </w:t>
      </w:r>
      <w:r w:rsidR="002B2AE6">
        <w:rPr>
          <w:rFonts w:ascii="Times New Roman" w:hAnsi="Times New Roman" w:cs="Times New Roman"/>
          <w:sz w:val="24"/>
          <w:szCs w:val="24"/>
        </w:rPr>
        <w:t xml:space="preserve">three-quarter </w:t>
      </w:r>
      <w:r w:rsidR="008B6BD3">
        <w:rPr>
          <w:rFonts w:ascii="Times New Roman" w:hAnsi="Times New Roman" w:cs="Times New Roman"/>
          <w:sz w:val="24"/>
          <w:szCs w:val="24"/>
        </w:rPr>
        <w:t>million</w:t>
      </w:r>
      <w:r w:rsidR="002B2AE6">
        <w:rPr>
          <w:rFonts w:ascii="Times New Roman" w:hAnsi="Times New Roman" w:cs="Times New Roman"/>
          <w:sz w:val="24"/>
          <w:szCs w:val="24"/>
        </w:rPr>
        <w:t>s</w:t>
      </w:r>
      <w:r w:rsidR="008B6BD3">
        <w:rPr>
          <w:rFonts w:ascii="Times New Roman" w:hAnsi="Times New Roman" w:cs="Times New Roman"/>
          <w:sz w:val="24"/>
          <w:szCs w:val="24"/>
        </w:rPr>
        <w:t xml:space="preserve"> (5.</w:t>
      </w:r>
      <w:r w:rsidR="002B2AE6">
        <w:rPr>
          <w:rFonts w:ascii="Times New Roman" w:hAnsi="Times New Roman" w:cs="Times New Roman"/>
          <w:sz w:val="24"/>
          <w:szCs w:val="24"/>
        </w:rPr>
        <w:t>73</w:t>
      </w:r>
      <w:r w:rsidR="008B6BD3">
        <w:rPr>
          <w:rFonts w:ascii="Times New Roman" w:hAnsi="Times New Roman" w:cs="Times New Roman"/>
          <w:sz w:val="24"/>
          <w:szCs w:val="24"/>
        </w:rPr>
        <w:t xml:space="preserve">m) </w:t>
      </w:r>
      <w:r w:rsidR="002B2AE6">
        <w:rPr>
          <w:rFonts w:ascii="Times New Roman" w:hAnsi="Times New Roman" w:cs="Times New Roman"/>
          <w:sz w:val="24"/>
          <w:szCs w:val="24"/>
        </w:rPr>
        <w:t>in October</w:t>
      </w:r>
      <w:r w:rsidR="008B6BD3">
        <w:rPr>
          <w:rFonts w:ascii="Times New Roman" w:hAnsi="Times New Roman" w:cs="Times New Roman"/>
          <w:sz w:val="24"/>
          <w:szCs w:val="24"/>
        </w:rPr>
        <w:t>.</w:t>
      </w:r>
    </w:p>
    <w:p w:rsidR="00933734" w:rsidRPr="00933734" w:rsidRDefault="00933734" w:rsidP="00E625F1">
      <w:pPr>
        <w:rPr>
          <w:rFonts w:ascii="Times New Roman" w:hAnsi="Times New Roman" w:cs="Times New Roman"/>
          <w:sz w:val="24"/>
          <w:szCs w:val="24"/>
        </w:rPr>
      </w:pPr>
    </w:p>
    <w:p w:rsidR="0066428C" w:rsidRDefault="00D7083E" w:rsidP="00E625F1">
      <w:pPr>
        <w:rPr>
          <w:rFonts w:ascii="Times New Roman" w:hAnsi="Times New Roman" w:cs="Times New Roman"/>
          <w:sz w:val="24"/>
          <w:szCs w:val="24"/>
        </w:rPr>
      </w:pPr>
      <w:r w:rsidRPr="00D7083E">
        <w:rPr>
          <w:rFonts w:ascii="Times New Roman" w:hAnsi="Times New Roman" w:cs="Times New Roman"/>
          <w:b/>
          <w:sz w:val="24"/>
          <w:szCs w:val="24"/>
        </w:rPr>
        <w:t xml:space="preserve">Figure </w:t>
      </w:r>
      <w:r w:rsidR="00A844E2">
        <w:rPr>
          <w:rFonts w:ascii="Times New Roman" w:hAnsi="Times New Roman" w:cs="Times New Roman"/>
          <w:b/>
          <w:sz w:val="24"/>
          <w:szCs w:val="24"/>
        </w:rPr>
        <w:t>2</w:t>
      </w:r>
      <w:r>
        <w:rPr>
          <w:rFonts w:ascii="Times New Roman" w:hAnsi="Times New Roman" w:cs="Times New Roman"/>
          <w:sz w:val="24"/>
          <w:szCs w:val="24"/>
        </w:rPr>
        <w:t xml:space="preserve"> shows that there </w:t>
      </w:r>
      <w:r w:rsidR="005B0C1A">
        <w:rPr>
          <w:rFonts w:ascii="Times New Roman" w:hAnsi="Times New Roman" w:cs="Times New Roman"/>
          <w:sz w:val="24"/>
          <w:szCs w:val="24"/>
        </w:rPr>
        <w:t>h</w:t>
      </w:r>
      <w:r>
        <w:rPr>
          <w:rFonts w:ascii="Times New Roman" w:hAnsi="Times New Roman" w:cs="Times New Roman"/>
          <w:sz w:val="24"/>
          <w:szCs w:val="24"/>
        </w:rPr>
        <w:t xml:space="preserve">as </w:t>
      </w:r>
      <w:r w:rsidR="005B0C1A">
        <w:rPr>
          <w:rFonts w:ascii="Times New Roman" w:hAnsi="Times New Roman" w:cs="Times New Roman"/>
          <w:sz w:val="24"/>
          <w:szCs w:val="24"/>
        </w:rPr>
        <w:t xml:space="preserve">been </w:t>
      </w:r>
      <w:r>
        <w:rPr>
          <w:rFonts w:ascii="Times New Roman" w:hAnsi="Times New Roman" w:cs="Times New Roman"/>
          <w:sz w:val="24"/>
          <w:szCs w:val="24"/>
        </w:rPr>
        <w:t xml:space="preserve">no further </w:t>
      </w:r>
      <w:r w:rsidR="00CB2908">
        <w:rPr>
          <w:rFonts w:ascii="Times New Roman" w:hAnsi="Times New Roman" w:cs="Times New Roman"/>
          <w:sz w:val="24"/>
          <w:szCs w:val="24"/>
        </w:rPr>
        <w:t xml:space="preserve">material </w:t>
      </w:r>
      <w:r>
        <w:rPr>
          <w:rFonts w:ascii="Times New Roman" w:hAnsi="Times New Roman" w:cs="Times New Roman"/>
          <w:sz w:val="24"/>
          <w:szCs w:val="24"/>
        </w:rPr>
        <w:t xml:space="preserve">increase in unemployed UC claimants </w:t>
      </w:r>
      <w:r w:rsidR="00A844E2">
        <w:rPr>
          <w:rFonts w:ascii="Times New Roman" w:hAnsi="Times New Roman" w:cs="Times New Roman"/>
          <w:sz w:val="24"/>
          <w:szCs w:val="24"/>
        </w:rPr>
        <w:t>between</w:t>
      </w:r>
      <w:r>
        <w:rPr>
          <w:rFonts w:ascii="Times New Roman" w:hAnsi="Times New Roman" w:cs="Times New Roman"/>
          <w:sz w:val="24"/>
          <w:szCs w:val="24"/>
        </w:rPr>
        <w:t xml:space="preserve"> May</w:t>
      </w:r>
      <w:r w:rsidR="00A844E2">
        <w:rPr>
          <w:rFonts w:ascii="Times New Roman" w:hAnsi="Times New Roman" w:cs="Times New Roman"/>
          <w:sz w:val="24"/>
          <w:szCs w:val="24"/>
        </w:rPr>
        <w:t xml:space="preserve"> and October</w:t>
      </w:r>
      <w:r w:rsidR="005B0C1A">
        <w:rPr>
          <w:rFonts w:ascii="Times New Roman" w:hAnsi="Times New Roman" w:cs="Times New Roman"/>
          <w:sz w:val="24"/>
          <w:szCs w:val="24"/>
        </w:rPr>
        <w:t xml:space="preserve">. UC claimants ‘preparing for work’ and ‘planning for work’ have also levelled off. Working UC claimants however have continued to increase, as have those with </w:t>
      </w:r>
      <w:r w:rsidR="00285470">
        <w:rPr>
          <w:rFonts w:ascii="Times New Roman" w:hAnsi="Times New Roman" w:cs="Times New Roman"/>
          <w:sz w:val="24"/>
          <w:szCs w:val="24"/>
        </w:rPr>
        <w:t>‘</w:t>
      </w:r>
      <w:r w:rsidR="005B0C1A">
        <w:rPr>
          <w:rFonts w:ascii="Times New Roman" w:hAnsi="Times New Roman" w:cs="Times New Roman"/>
          <w:sz w:val="24"/>
          <w:szCs w:val="24"/>
        </w:rPr>
        <w:t>no work requirements</w:t>
      </w:r>
      <w:r w:rsidR="00285470">
        <w:rPr>
          <w:rFonts w:ascii="Times New Roman" w:hAnsi="Times New Roman" w:cs="Times New Roman"/>
          <w:sz w:val="24"/>
          <w:szCs w:val="24"/>
        </w:rPr>
        <w:t>’ (i.e. limited capability for work or certain caring responsibilities)</w:t>
      </w:r>
      <w:r w:rsidR="005B0C1A">
        <w:rPr>
          <w:rFonts w:ascii="Times New Roman" w:hAnsi="Times New Roman" w:cs="Times New Roman"/>
          <w:sz w:val="24"/>
          <w:szCs w:val="24"/>
        </w:rPr>
        <w:t xml:space="preserve">, albeit the latter at a slower rate than before the pandemic. There are now 1.25m more working claimants of UC than before the pandemic. </w:t>
      </w:r>
    </w:p>
    <w:p w:rsidR="00454DFB" w:rsidRDefault="00454DFB" w:rsidP="00E625F1">
      <w:pPr>
        <w:rPr>
          <w:rFonts w:ascii="Times New Roman" w:hAnsi="Times New Roman" w:cs="Times New Roman"/>
          <w:sz w:val="24"/>
          <w:szCs w:val="24"/>
        </w:rPr>
      </w:pPr>
    </w:p>
    <w:p w:rsidR="003D33ED" w:rsidRPr="009216BE" w:rsidRDefault="00547D95" w:rsidP="00E625F1">
      <w:pPr>
        <w:rPr>
          <w:rFonts w:ascii="Times New Roman" w:hAnsi="Times New Roman" w:cs="Times New Roman"/>
          <w:i/>
          <w:sz w:val="24"/>
          <w:szCs w:val="24"/>
        </w:rPr>
      </w:pPr>
      <w:r>
        <w:rPr>
          <w:rFonts w:ascii="Times New Roman" w:hAnsi="Times New Roman" w:cs="Times New Roman"/>
          <w:i/>
          <w:sz w:val="24"/>
          <w:szCs w:val="24"/>
        </w:rPr>
        <w:t>Unemployed claimants</w:t>
      </w:r>
    </w:p>
    <w:p w:rsidR="003D33ED" w:rsidRDefault="003D33ED" w:rsidP="00E625F1">
      <w:pPr>
        <w:rPr>
          <w:rFonts w:ascii="Times New Roman" w:hAnsi="Times New Roman" w:cs="Times New Roman"/>
          <w:sz w:val="24"/>
          <w:szCs w:val="24"/>
        </w:rPr>
      </w:pPr>
    </w:p>
    <w:p w:rsidR="004D2D9E" w:rsidRPr="00ED0BD0" w:rsidRDefault="00EC456A" w:rsidP="00E625F1">
      <w:pPr>
        <w:rPr>
          <w:rFonts w:ascii="Times New Roman" w:hAnsi="Times New Roman" w:cs="Times New Roman"/>
          <w:sz w:val="24"/>
          <w:szCs w:val="24"/>
        </w:rPr>
      </w:pPr>
      <w:r>
        <w:rPr>
          <w:rFonts w:ascii="Times New Roman" w:hAnsi="Times New Roman" w:cs="Times New Roman"/>
          <w:sz w:val="24"/>
          <w:szCs w:val="24"/>
        </w:rPr>
        <w:t xml:space="preserve">The UC count of those ‘searching for work’ does not </w:t>
      </w:r>
      <w:r w:rsidR="00CF7F54">
        <w:rPr>
          <w:rFonts w:ascii="Times New Roman" w:hAnsi="Times New Roman" w:cs="Times New Roman"/>
          <w:sz w:val="24"/>
          <w:szCs w:val="24"/>
        </w:rPr>
        <w:t xml:space="preserve">contain </w:t>
      </w:r>
      <w:r w:rsidR="004D2D9E">
        <w:rPr>
          <w:rFonts w:ascii="Times New Roman" w:hAnsi="Times New Roman" w:cs="Times New Roman"/>
          <w:sz w:val="24"/>
          <w:szCs w:val="24"/>
        </w:rPr>
        <w:t>everyone claiming benefits as a result of unemployment</w:t>
      </w:r>
      <w:r w:rsidR="00CF7F54">
        <w:rPr>
          <w:rFonts w:ascii="Times New Roman" w:hAnsi="Times New Roman" w:cs="Times New Roman"/>
          <w:sz w:val="24"/>
          <w:szCs w:val="24"/>
        </w:rPr>
        <w:t>, because there are also people claiming ‘legacy’ JSA (i.e. unemployed claimants who have not had a change of circumstances which would have made them transfer to UC)</w:t>
      </w:r>
      <w:r w:rsidR="00A82343">
        <w:rPr>
          <w:rFonts w:ascii="Times New Roman" w:hAnsi="Times New Roman" w:cs="Times New Roman"/>
          <w:sz w:val="24"/>
          <w:szCs w:val="24"/>
        </w:rPr>
        <w:t>,</w:t>
      </w:r>
      <w:r w:rsidR="00CF7F54">
        <w:rPr>
          <w:rFonts w:ascii="Times New Roman" w:hAnsi="Times New Roman" w:cs="Times New Roman"/>
          <w:sz w:val="24"/>
          <w:szCs w:val="24"/>
        </w:rPr>
        <w:t xml:space="preserve"> and people who are claiming ‘New Style JSA’, i.e. the non-means tested benefit available </w:t>
      </w:r>
      <w:r w:rsidR="004D102B">
        <w:rPr>
          <w:rFonts w:ascii="Times New Roman" w:hAnsi="Times New Roman" w:cs="Times New Roman"/>
          <w:sz w:val="24"/>
          <w:szCs w:val="24"/>
        </w:rPr>
        <w:t xml:space="preserve">for 6 months </w:t>
      </w:r>
      <w:r w:rsidR="00CF7F54">
        <w:rPr>
          <w:rFonts w:ascii="Times New Roman" w:hAnsi="Times New Roman" w:cs="Times New Roman"/>
          <w:sz w:val="24"/>
          <w:szCs w:val="24"/>
        </w:rPr>
        <w:t xml:space="preserve">to newly unemployed people with a </w:t>
      </w:r>
      <w:r w:rsidR="00187897">
        <w:rPr>
          <w:rFonts w:ascii="Times New Roman" w:hAnsi="Times New Roman" w:cs="Times New Roman"/>
          <w:sz w:val="24"/>
          <w:szCs w:val="24"/>
        </w:rPr>
        <w:t>qualifying</w:t>
      </w:r>
      <w:r w:rsidR="00CF7F54">
        <w:rPr>
          <w:rFonts w:ascii="Times New Roman" w:hAnsi="Times New Roman" w:cs="Times New Roman"/>
          <w:sz w:val="24"/>
          <w:szCs w:val="24"/>
        </w:rPr>
        <w:t xml:space="preserve"> National Insurance </w:t>
      </w:r>
      <w:r w:rsidR="00CF7F54" w:rsidRPr="00ED0BD0">
        <w:rPr>
          <w:rFonts w:ascii="Times New Roman" w:hAnsi="Times New Roman" w:cs="Times New Roman"/>
          <w:sz w:val="24"/>
          <w:szCs w:val="24"/>
        </w:rPr>
        <w:t xml:space="preserve">contribution record. </w:t>
      </w:r>
    </w:p>
    <w:p w:rsidR="008F7213" w:rsidRPr="00ED0BD0" w:rsidRDefault="008F7213" w:rsidP="00E625F1">
      <w:pPr>
        <w:rPr>
          <w:rFonts w:ascii="Times New Roman" w:hAnsi="Times New Roman" w:cs="Times New Roman"/>
          <w:sz w:val="24"/>
          <w:szCs w:val="24"/>
        </w:rPr>
      </w:pPr>
    </w:p>
    <w:p w:rsidR="002204BC" w:rsidRPr="007E779E" w:rsidRDefault="00544E3E" w:rsidP="00E625F1">
      <w:pPr>
        <w:rPr>
          <w:rFonts w:ascii="Times New Roman" w:hAnsi="Times New Roman" w:cs="Times New Roman"/>
          <w:sz w:val="24"/>
          <w:szCs w:val="24"/>
        </w:rPr>
      </w:pPr>
      <w:r>
        <w:rPr>
          <w:rFonts w:ascii="Times New Roman" w:hAnsi="Times New Roman" w:cs="Times New Roman"/>
          <w:sz w:val="24"/>
          <w:szCs w:val="24"/>
        </w:rPr>
        <w:t>B</w:t>
      </w:r>
      <w:r w:rsidR="008F7213">
        <w:rPr>
          <w:rFonts w:ascii="Times New Roman" w:hAnsi="Times New Roman" w:cs="Times New Roman"/>
          <w:sz w:val="24"/>
          <w:szCs w:val="24"/>
        </w:rPr>
        <w:t>e</w:t>
      </w:r>
      <w:r>
        <w:rPr>
          <w:rFonts w:ascii="Times New Roman" w:hAnsi="Times New Roman" w:cs="Times New Roman"/>
          <w:sz w:val="24"/>
          <w:szCs w:val="24"/>
        </w:rPr>
        <w:t>twe</w:t>
      </w:r>
      <w:r w:rsidR="008F7213">
        <w:rPr>
          <w:rFonts w:ascii="Times New Roman" w:hAnsi="Times New Roman" w:cs="Times New Roman"/>
          <w:sz w:val="24"/>
          <w:szCs w:val="24"/>
        </w:rPr>
        <w:t xml:space="preserve">en March and May the </w:t>
      </w:r>
      <w:r w:rsidR="00951653">
        <w:rPr>
          <w:rFonts w:ascii="Times New Roman" w:hAnsi="Times New Roman" w:cs="Times New Roman"/>
          <w:sz w:val="24"/>
          <w:szCs w:val="24"/>
        </w:rPr>
        <w:t xml:space="preserve">total unemployed </w:t>
      </w:r>
      <w:r w:rsidR="008F7213">
        <w:rPr>
          <w:rFonts w:ascii="Times New Roman" w:hAnsi="Times New Roman" w:cs="Times New Roman"/>
          <w:sz w:val="24"/>
          <w:szCs w:val="24"/>
        </w:rPr>
        <w:t>claimant count more than doubled, increasing by 1.</w:t>
      </w:r>
      <w:r w:rsidR="00487261">
        <w:rPr>
          <w:rFonts w:ascii="Times New Roman" w:hAnsi="Times New Roman" w:cs="Times New Roman"/>
          <w:sz w:val="24"/>
          <w:szCs w:val="24"/>
        </w:rPr>
        <w:t>238</w:t>
      </w:r>
      <w:r w:rsidR="008F7213">
        <w:rPr>
          <w:rFonts w:ascii="Times New Roman" w:hAnsi="Times New Roman" w:cs="Times New Roman"/>
          <w:sz w:val="24"/>
          <w:szCs w:val="24"/>
        </w:rPr>
        <w:t>m to reach 2.</w:t>
      </w:r>
      <w:r w:rsidR="00487261">
        <w:rPr>
          <w:rFonts w:ascii="Times New Roman" w:hAnsi="Times New Roman" w:cs="Times New Roman"/>
          <w:sz w:val="24"/>
          <w:szCs w:val="24"/>
        </w:rPr>
        <w:t>597</w:t>
      </w:r>
      <w:r w:rsidR="008F7213">
        <w:rPr>
          <w:rFonts w:ascii="Times New Roman" w:hAnsi="Times New Roman" w:cs="Times New Roman"/>
          <w:sz w:val="24"/>
          <w:szCs w:val="24"/>
        </w:rPr>
        <w:t>m</w:t>
      </w:r>
      <w:r w:rsidR="0070612A">
        <w:rPr>
          <w:rFonts w:ascii="Times New Roman" w:hAnsi="Times New Roman" w:cs="Times New Roman"/>
          <w:sz w:val="24"/>
          <w:szCs w:val="24"/>
        </w:rPr>
        <w:t>,</w:t>
      </w:r>
      <w:r w:rsidR="00D214BF">
        <w:rPr>
          <w:rFonts w:ascii="Times New Roman" w:hAnsi="Times New Roman" w:cs="Times New Roman"/>
          <w:sz w:val="24"/>
          <w:szCs w:val="24"/>
        </w:rPr>
        <w:t xml:space="preserve"> far surpassing the peak of the 2008 recession</w:t>
      </w:r>
      <w:r w:rsidR="00487261">
        <w:rPr>
          <w:rFonts w:ascii="Times New Roman" w:hAnsi="Times New Roman" w:cs="Times New Roman"/>
          <w:sz w:val="24"/>
          <w:szCs w:val="24"/>
        </w:rPr>
        <w:t xml:space="preserve"> (these are slightly revised figures)</w:t>
      </w:r>
      <w:r w:rsidR="008F721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70612A" w:rsidRPr="008F7213">
        <w:rPr>
          <w:rFonts w:ascii="Times New Roman" w:hAnsi="Times New Roman" w:cs="Times New Roman"/>
          <w:b/>
          <w:sz w:val="24"/>
          <w:szCs w:val="24"/>
        </w:rPr>
        <w:t>Figure 3</w:t>
      </w:r>
      <w:r w:rsidR="0070612A">
        <w:rPr>
          <w:rFonts w:ascii="Times New Roman" w:hAnsi="Times New Roman" w:cs="Times New Roman"/>
          <w:b/>
          <w:sz w:val="24"/>
          <w:szCs w:val="24"/>
        </w:rPr>
        <w:t xml:space="preserve"> </w:t>
      </w:r>
      <w:r w:rsidR="0070612A" w:rsidRPr="0070612A">
        <w:rPr>
          <w:rFonts w:ascii="Times New Roman" w:hAnsi="Times New Roman" w:cs="Times New Roman"/>
          <w:sz w:val="24"/>
          <w:szCs w:val="24"/>
        </w:rPr>
        <w:t>shows that there has been little further change since then.</w:t>
      </w:r>
      <w:r>
        <w:rPr>
          <w:rFonts w:ascii="Times New Roman" w:hAnsi="Times New Roman" w:cs="Times New Roman"/>
          <w:sz w:val="24"/>
          <w:szCs w:val="24"/>
        </w:rPr>
        <w:t xml:space="preserve"> </w:t>
      </w:r>
      <w:r w:rsidR="0070612A">
        <w:rPr>
          <w:rFonts w:ascii="Times New Roman" w:hAnsi="Times New Roman" w:cs="Times New Roman"/>
          <w:sz w:val="24"/>
          <w:szCs w:val="24"/>
        </w:rPr>
        <w:t xml:space="preserve">Claims for </w:t>
      </w:r>
      <w:r>
        <w:rPr>
          <w:rFonts w:ascii="Times New Roman" w:hAnsi="Times New Roman" w:cs="Times New Roman"/>
          <w:sz w:val="24"/>
          <w:szCs w:val="24"/>
        </w:rPr>
        <w:t>New Style JSA</w:t>
      </w:r>
      <w:r w:rsidR="0070612A">
        <w:rPr>
          <w:rFonts w:ascii="Times New Roman" w:hAnsi="Times New Roman" w:cs="Times New Roman"/>
          <w:sz w:val="24"/>
          <w:szCs w:val="24"/>
        </w:rPr>
        <w:t xml:space="preserve"> went on increasing until September, but there has been a downturn in October</w:t>
      </w:r>
      <w:r w:rsidR="0070612A" w:rsidRPr="007E779E">
        <w:rPr>
          <w:rFonts w:ascii="Times New Roman" w:hAnsi="Times New Roman" w:cs="Times New Roman"/>
          <w:sz w:val="24"/>
          <w:szCs w:val="24"/>
        </w:rPr>
        <w:t xml:space="preserve">. </w:t>
      </w:r>
      <w:r w:rsidR="00472C67">
        <w:rPr>
          <w:rFonts w:ascii="Times New Roman" w:hAnsi="Times New Roman" w:cs="Times New Roman"/>
          <w:sz w:val="24"/>
          <w:szCs w:val="24"/>
        </w:rPr>
        <w:t>One factor contributing to this downturn could</w:t>
      </w:r>
      <w:r w:rsidR="0070612A" w:rsidRPr="007E779E">
        <w:rPr>
          <w:rFonts w:ascii="Times New Roman" w:hAnsi="Times New Roman" w:cs="Times New Roman"/>
          <w:sz w:val="24"/>
          <w:szCs w:val="24"/>
        </w:rPr>
        <w:t xml:space="preserve"> be people startin</w:t>
      </w:r>
      <w:r w:rsidR="007E779E" w:rsidRPr="007E779E">
        <w:rPr>
          <w:rFonts w:ascii="Times New Roman" w:hAnsi="Times New Roman" w:cs="Times New Roman"/>
          <w:sz w:val="24"/>
          <w:szCs w:val="24"/>
        </w:rPr>
        <w:t>g to exhaust their entitlement</w:t>
      </w:r>
      <w:r w:rsidR="00472C67">
        <w:rPr>
          <w:rFonts w:ascii="Times New Roman" w:hAnsi="Times New Roman" w:cs="Times New Roman"/>
          <w:sz w:val="24"/>
          <w:szCs w:val="24"/>
        </w:rPr>
        <w:t xml:space="preserve">. </w:t>
      </w:r>
      <w:r w:rsidR="007E779E" w:rsidRPr="007E779E">
        <w:rPr>
          <w:rFonts w:ascii="Times New Roman" w:hAnsi="Times New Roman" w:cs="Times New Roman"/>
          <w:sz w:val="24"/>
          <w:szCs w:val="24"/>
        </w:rPr>
        <w:t xml:space="preserve">People coming to the end of New Style JSA can carry on claiming National Insurance credits, </w:t>
      </w:r>
      <w:r w:rsidR="0070612A" w:rsidRPr="007E779E">
        <w:rPr>
          <w:rFonts w:ascii="Times New Roman" w:hAnsi="Times New Roman" w:cs="Times New Roman"/>
          <w:sz w:val="24"/>
          <w:szCs w:val="24"/>
        </w:rPr>
        <w:t xml:space="preserve">which </w:t>
      </w:r>
      <w:r w:rsidR="007E779E" w:rsidRPr="007E779E">
        <w:rPr>
          <w:rFonts w:ascii="Times New Roman" w:hAnsi="Times New Roman" w:cs="Times New Roman"/>
          <w:sz w:val="24"/>
          <w:szCs w:val="24"/>
        </w:rPr>
        <w:t xml:space="preserve">count towards their state pension, but it </w:t>
      </w:r>
      <w:r w:rsidR="00472C67">
        <w:rPr>
          <w:rFonts w:ascii="Times New Roman" w:hAnsi="Times New Roman" w:cs="Times New Roman"/>
          <w:sz w:val="24"/>
          <w:szCs w:val="24"/>
        </w:rPr>
        <w:t>seems</w:t>
      </w:r>
      <w:r w:rsidR="007E779E" w:rsidRPr="007E779E">
        <w:rPr>
          <w:rFonts w:ascii="Times New Roman" w:hAnsi="Times New Roman" w:cs="Times New Roman"/>
          <w:sz w:val="24"/>
          <w:szCs w:val="24"/>
        </w:rPr>
        <w:t xml:space="preserve"> likely that many will choose not to do so because of the conditionality requirements for job search etc. if they do.</w:t>
      </w:r>
    </w:p>
    <w:p w:rsidR="002204BC" w:rsidRDefault="002204BC" w:rsidP="00E625F1">
      <w:pPr>
        <w:rPr>
          <w:rFonts w:ascii="Times New Roman" w:hAnsi="Times New Roman" w:cs="Times New Roman"/>
          <w:sz w:val="24"/>
          <w:szCs w:val="24"/>
        </w:rPr>
      </w:pPr>
    </w:p>
    <w:p w:rsidR="007D0D63" w:rsidRDefault="002204BC" w:rsidP="00E625F1">
      <w:pPr>
        <w:rPr>
          <w:rFonts w:ascii="Times New Roman" w:hAnsi="Times New Roman" w:cs="Times New Roman"/>
          <w:sz w:val="24"/>
          <w:szCs w:val="24"/>
        </w:rPr>
      </w:pPr>
      <w:r>
        <w:rPr>
          <w:rFonts w:ascii="Times New Roman" w:hAnsi="Times New Roman" w:cs="Times New Roman"/>
          <w:sz w:val="24"/>
          <w:szCs w:val="24"/>
        </w:rPr>
        <w:t xml:space="preserve">The percentage of unemployed claimants who are on UC </w:t>
      </w:r>
      <w:r w:rsidR="001C1282">
        <w:rPr>
          <w:rFonts w:ascii="Times New Roman" w:hAnsi="Times New Roman" w:cs="Times New Roman"/>
          <w:sz w:val="24"/>
          <w:szCs w:val="24"/>
        </w:rPr>
        <w:t xml:space="preserve">rather than JSA </w:t>
      </w:r>
      <w:r>
        <w:rPr>
          <w:rFonts w:ascii="Times New Roman" w:hAnsi="Times New Roman" w:cs="Times New Roman"/>
          <w:sz w:val="24"/>
          <w:szCs w:val="24"/>
        </w:rPr>
        <w:t xml:space="preserve">has remained at 88%. </w:t>
      </w:r>
    </w:p>
    <w:p w:rsidR="00547D95" w:rsidRDefault="00547D95" w:rsidP="00E625F1">
      <w:pPr>
        <w:rPr>
          <w:rFonts w:ascii="Times New Roman" w:hAnsi="Times New Roman" w:cs="Times New Roman"/>
          <w:sz w:val="24"/>
          <w:szCs w:val="24"/>
        </w:rPr>
      </w:pPr>
    </w:p>
    <w:p w:rsidR="005E7D73" w:rsidRPr="002204BC" w:rsidRDefault="00D2606A" w:rsidP="00E625F1">
      <w:pPr>
        <w:rPr>
          <w:rFonts w:ascii="Times New Roman" w:hAnsi="Times New Roman" w:cs="Times New Roman"/>
          <w:sz w:val="24"/>
          <w:szCs w:val="24"/>
        </w:rPr>
      </w:pPr>
      <w:r w:rsidRPr="002204BC">
        <w:rPr>
          <w:rFonts w:ascii="Times New Roman" w:hAnsi="Times New Roman" w:cs="Times New Roman"/>
          <w:sz w:val="24"/>
          <w:szCs w:val="24"/>
        </w:rPr>
        <w:t>Further analysis of the</w:t>
      </w:r>
      <w:r w:rsidR="008E359F" w:rsidRPr="002204BC">
        <w:rPr>
          <w:rFonts w:ascii="Times New Roman" w:hAnsi="Times New Roman" w:cs="Times New Roman"/>
          <w:sz w:val="24"/>
          <w:szCs w:val="24"/>
        </w:rPr>
        <w:t xml:space="preserve"> labour market </w:t>
      </w:r>
      <w:r w:rsidR="00A82343" w:rsidRPr="002204BC">
        <w:rPr>
          <w:rFonts w:ascii="Times New Roman" w:hAnsi="Times New Roman" w:cs="Times New Roman"/>
          <w:sz w:val="24"/>
          <w:szCs w:val="24"/>
        </w:rPr>
        <w:t xml:space="preserve">under coronavirus </w:t>
      </w:r>
      <w:r w:rsidR="008E359F" w:rsidRPr="002204BC">
        <w:rPr>
          <w:rFonts w:ascii="Times New Roman" w:hAnsi="Times New Roman" w:cs="Times New Roman"/>
          <w:sz w:val="24"/>
          <w:szCs w:val="24"/>
        </w:rPr>
        <w:t xml:space="preserve">is published by the Learning and Work Institute at </w:t>
      </w:r>
      <w:hyperlink r:id="rId16" w:history="1">
        <w:r w:rsidR="00547D95" w:rsidRPr="002204BC">
          <w:rPr>
            <w:rStyle w:val="Hyperlink"/>
            <w:rFonts w:ascii="Times New Roman" w:hAnsi="Times New Roman" w:cs="Times New Roman"/>
            <w:sz w:val="24"/>
            <w:szCs w:val="24"/>
          </w:rPr>
          <w:t>https://learningandwork.org.uk/what-we-do/employment-and-social-security/labour-market-analysis/</w:t>
        </w:r>
      </w:hyperlink>
      <w:r w:rsidR="00803DED" w:rsidRPr="002204BC">
        <w:rPr>
          <w:rFonts w:ascii="Times New Roman" w:hAnsi="Times New Roman" w:cs="Times New Roman"/>
          <w:sz w:val="24"/>
          <w:szCs w:val="24"/>
        </w:rPr>
        <w:t xml:space="preserve"> </w:t>
      </w:r>
      <w:r w:rsidRPr="002204BC">
        <w:rPr>
          <w:rFonts w:ascii="Times New Roman" w:hAnsi="Times New Roman" w:cs="Times New Roman"/>
          <w:sz w:val="24"/>
          <w:szCs w:val="24"/>
        </w:rPr>
        <w:t xml:space="preserve">and by the Institute for Employment Studies at </w:t>
      </w:r>
      <w:hyperlink r:id="rId17" w:history="1">
        <w:r w:rsidR="002204BC" w:rsidRPr="002204BC">
          <w:rPr>
            <w:rStyle w:val="Hyperlink"/>
            <w:rFonts w:ascii="Times New Roman" w:hAnsi="Times New Roman" w:cs="Times New Roman"/>
            <w:sz w:val="24"/>
            <w:szCs w:val="24"/>
          </w:rPr>
          <w:t>https://www.employment-studies.co.uk/resource/labour-market-statistics-november-2020</w:t>
        </w:r>
      </w:hyperlink>
    </w:p>
    <w:p w:rsidR="005E7D73" w:rsidRPr="002204BC" w:rsidRDefault="005E7D73" w:rsidP="00E625F1">
      <w:pPr>
        <w:rPr>
          <w:rFonts w:ascii="Times New Roman" w:hAnsi="Times New Roman" w:cs="Times New Roman"/>
          <w:i/>
          <w:sz w:val="24"/>
          <w:szCs w:val="24"/>
        </w:rPr>
      </w:pPr>
    </w:p>
    <w:p w:rsidR="003D33ED" w:rsidRPr="00286C01" w:rsidRDefault="004D102B" w:rsidP="00E625F1">
      <w:pPr>
        <w:rPr>
          <w:rFonts w:ascii="Times New Roman" w:hAnsi="Times New Roman" w:cs="Times New Roman"/>
          <w:i/>
          <w:sz w:val="24"/>
          <w:szCs w:val="24"/>
        </w:rPr>
      </w:pPr>
      <w:r>
        <w:rPr>
          <w:rFonts w:ascii="Times New Roman" w:hAnsi="Times New Roman" w:cs="Times New Roman"/>
          <w:i/>
          <w:sz w:val="24"/>
          <w:szCs w:val="24"/>
        </w:rPr>
        <w:t>Sickness and disability</w:t>
      </w:r>
    </w:p>
    <w:p w:rsidR="00286C01" w:rsidRDefault="00286C01" w:rsidP="00E625F1">
      <w:pPr>
        <w:rPr>
          <w:rFonts w:ascii="Times New Roman" w:hAnsi="Times New Roman" w:cs="Times New Roman"/>
          <w:sz w:val="24"/>
          <w:szCs w:val="24"/>
        </w:rPr>
      </w:pPr>
    </w:p>
    <w:p w:rsidR="00C364C0" w:rsidRDefault="00784311" w:rsidP="00E625F1">
      <w:pPr>
        <w:rPr>
          <w:rFonts w:ascii="Times New Roman" w:hAnsi="Times New Roman" w:cs="Times New Roman"/>
          <w:sz w:val="24"/>
          <w:szCs w:val="24"/>
        </w:rPr>
      </w:pPr>
      <w:r>
        <w:rPr>
          <w:rFonts w:ascii="Times New Roman" w:hAnsi="Times New Roman" w:cs="Times New Roman"/>
          <w:sz w:val="24"/>
          <w:szCs w:val="24"/>
        </w:rPr>
        <w:t xml:space="preserve">The number of people claiming UC on grounds of sickness or disability and </w:t>
      </w:r>
      <w:r w:rsidR="005C5FD9">
        <w:rPr>
          <w:rFonts w:ascii="Times New Roman" w:hAnsi="Times New Roman" w:cs="Times New Roman"/>
          <w:sz w:val="24"/>
          <w:szCs w:val="24"/>
        </w:rPr>
        <w:t xml:space="preserve">in normal times </w:t>
      </w:r>
      <w:r>
        <w:rPr>
          <w:rFonts w:ascii="Times New Roman" w:hAnsi="Times New Roman" w:cs="Times New Roman"/>
          <w:sz w:val="24"/>
          <w:szCs w:val="24"/>
        </w:rPr>
        <w:t xml:space="preserve">subject to conditionality is not published by DWP.  </w:t>
      </w:r>
      <w:r w:rsidR="008D76C3">
        <w:rPr>
          <w:rFonts w:ascii="Times New Roman" w:hAnsi="Times New Roman" w:cs="Times New Roman"/>
          <w:sz w:val="24"/>
          <w:szCs w:val="24"/>
        </w:rPr>
        <w:t xml:space="preserve">UC claimants ‘preparing for work’ </w:t>
      </w:r>
      <w:r w:rsidR="00867E17">
        <w:rPr>
          <w:rFonts w:ascii="Times New Roman" w:hAnsi="Times New Roman" w:cs="Times New Roman"/>
          <w:sz w:val="24"/>
          <w:szCs w:val="24"/>
        </w:rPr>
        <w:t>(</w:t>
      </w:r>
      <w:r w:rsidR="0087781B">
        <w:rPr>
          <w:rFonts w:ascii="Times New Roman" w:hAnsi="Times New Roman" w:cs="Times New Roman"/>
          <w:sz w:val="24"/>
          <w:szCs w:val="24"/>
        </w:rPr>
        <w:t>216,626</w:t>
      </w:r>
      <w:r w:rsidR="00867E17">
        <w:rPr>
          <w:rFonts w:ascii="Times New Roman" w:hAnsi="Times New Roman" w:cs="Times New Roman"/>
          <w:sz w:val="24"/>
          <w:szCs w:val="24"/>
        </w:rPr>
        <w:t xml:space="preserve"> </w:t>
      </w:r>
      <w:r w:rsidR="008D76C3">
        <w:rPr>
          <w:rFonts w:ascii="Times New Roman" w:hAnsi="Times New Roman" w:cs="Times New Roman"/>
          <w:sz w:val="24"/>
          <w:szCs w:val="24"/>
        </w:rPr>
        <w:t xml:space="preserve">at </w:t>
      </w:r>
      <w:r w:rsidR="0087781B">
        <w:rPr>
          <w:rFonts w:ascii="Times New Roman" w:hAnsi="Times New Roman" w:cs="Times New Roman"/>
          <w:sz w:val="24"/>
          <w:szCs w:val="24"/>
        </w:rPr>
        <w:t>October</w:t>
      </w:r>
      <w:r w:rsidR="00071ED1">
        <w:rPr>
          <w:rFonts w:ascii="Times New Roman" w:hAnsi="Times New Roman" w:cs="Times New Roman"/>
          <w:sz w:val="24"/>
          <w:szCs w:val="24"/>
        </w:rPr>
        <w:t xml:space="preserve"> 2020</w:t>
      </w:r>
      <w:r w:rsidR="00867E17">
        <w:rPr>
          <w:rFonts w:ascii="Times New Roman" w:hAnsi="Times New Roman" w:cs="Times New Roman"/>
          <w:sz w:val="24"/>
          <w:szCs w:val="24"/>
        </w:rPr>
        <w:t>)</w:t>
      </w:r>
      <w:r w:rsidR="008D76C3">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sidR="008D76C3">
        <w:rPr>
          <w:rFonts w:ascii="Times New Roman" w:hAnsi="Times New Roman" w:cs="Times New Roman"/>
          <w:sz w:val="24"/>
          <w:szCs w:val="24"/>
        </w:rPr>
        <w:t>claim</w:t>
      </w:r>
      <w:r w:rsidR="00630BBB">
        <w:rPr>
          <w:rFonts w:ascii="Times New Roman" w:hAnsi="Times New Roman" w:cs="Times New Roman"/>
          <w:sz w:val="24"/>
          <w:szCs w:val="24"/>
        </w:rPr>
        <w:t>ed</w:t>
      </w:r>
      <w:r w:rsidR="008D76C3">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claimants </w:t>
      </w:r>
      <w:r w:rsidR="005C5FD9">
        <w:rPr>
          <w:rFonts w:ascii="Times New Roman" w:hAnsi="Times New Roman" w:cs="Times New Roman"/>
          <w:sz w:val="24"/>
          <w:szCs w:val="24"/>
        </w:rPr>
        <w:t xml:space="preserve">subject to conditionality, i.e. those </w:t>
      </w:r>
      <w:r>
        <w:rPr>
          <w:rFonts w:ascii="Times New Roman" w:hAnsi="Times New Roman" w:cs="Times New Roman"/>
          <w:sz w:val="24"/>
          <w:szCs w:val="24"/>
        </w:rPr>
        <w:t xml:space="preserve">in the Work Related Activity Group (WRAG) </w:t>
      </w:r>
      <w:r w:rsidR="00C315DF">
        <w:rPr>
          <w:rFonts w:ascii="Times New Roman" w:hAnsi="Times New Roman" w:cs="Times New Roman"/>
          <w:sz w:val="24"/>
          <w:szCs w:val="24"/>
        </w:rPr>
        <w:t xml:space="preserve">however is known. </w:t>
      </w:r>
      <w:r w:rsidR="00B32AD8">
        <w:rPr>
          <w:rFonts w:ascii="Times New Roman" w:hAnsi="Times New Roman" w:cs="Times New Roman"/>
          <w:sz w:val="24"/>
          <w:szCs w:val="24"/>
        </w:rPr>
        <w:t xml:space="preserve">They are all subject to conditionality. </w:t>
      </w:r>
      <w:r w:rsidR="00E76E48">
        <w:rPr>
          <w:rFonts w:ascii="Times New Roman" w:hAnsi="Times New Roman" w:cs="Times New Roman"/>
          <w:sz w:val="24"/>
          <w:szCs w:val="24"/>
        </w:rPr>
        <w:t>Their number peaked at 562,6</w:t>
      </w:r>
      <w:r w:rsidR="0087781B">
        <w:rPr>
          <w:rFonts w:ascii="Times New Roman" w:hAnsi="Times New Roman" w:cs="Times New Roman"/>
          <w:sz w:val="24"/>
          <w:szCs w:val="24"/>
        </w:rPr>
        <w:t>85</w:t>
      </w:r>
      <w:r w:rsidR="00E76E48">
        <w:rPr>
          <w:rFonts w:ascii="Times New Roman" w:hAnsi="Times New Roman" w:cs="Times New Roman"/>
          <w:sz w:val="24"/>
          <w:szCs w:val="24"/>
        </w:rPr>
        <w:t xml:space="preserve"> in August 2013 </w:t>
      </w:r>
      <w:r w:rsidR="00140155">
        <w:rPr>
          <w:rFonts w:ascii="Times New Roman" w:hAnsi="Times New Roman" w:cs="Times New Roman"/>
          <w:sz w:val="24"/>
          <w:szCs w:val="24"/>
        </w:rPr>
        <w:t xml:space="preserve">but </w:t>
      </w:r>
      <w:r w:rsidR="00071ED1">
        <w:rPr>
          <w:rFonts w:ascii="Times New Roman" w:hAnsi="Times New Roman" w:cs="Times New Roman"/>
          <w:sz w:val="24"/>
          <w:szCs w:val="24"/>
        </w:rPr>
        <w:t>ha</w:t>
      </w:r>
      <w:r w:rsidR="00951653">
        <w:rPr>
          <w:rFonts w:ascii="Times New Roman" w:hAnsi="Times New Roman" w:cs="Times New Roman"/>
          <w:sz w:val="24"/>
          <w:szCs w:val="24"/>
        </w:rPr>
        <w:t xml:space="preserve">d declined </w:t>
      </w:r>
      <w:r w:rsidR="00071ED1">
        <w:rPr>
          <w:rFonts w:ascii="Times New Roman" w:hAnsi="Times New Roman" w:cs="Times New Roman"/>
          <w:sz w:val="24"/>
          <w:szCs w:val="24"/>
        </w:rPr>
        <w:t xml:space="preserve">to </w:t>
      </w:r>
      <w:r w:rsidR="00AD5A6A">
        <w:rPr>
          <w:rFonts w:ascii="Times New Roman" w:hAnsi="Times New Roman" w:cs="Times New Roman"/>
          <w:sz w:val="24"/>
          <w:szCs w:val="24"/>
        </w:rPr>
        <w:t xml:space="preserve">238,295 in April 2020 and </w:t>
      </w:r>
      <w:r w:rsidR="00071ED1">
        <w:rPr>
          <w:rFonts w:ascii="Times New Roman" w:hAnsi="Times New Roman" w:cs="Times New Roman"/>
          <w:sz w:val="24"/>
          <w:szCs w:val="24"/>
        </w:rPr>
        <w:t>an</w:t>
      </w:r>
      <w:r w:rsidR="00FC3CE9">
        <w:rPr>
          <w:rFonts w:ascii="Times New Roman" w:hAnsi="Times New Roman" w:cs="Times New Roman"/>
          <w:sz w:val="24"/>
          <w:szCs w:val="24"/>
        </w:rPr>
        <w:t xml:space="preserve"> </w:t>
      </w:r>
      <w:r w:rsidR="00186086">
        <w:rPr>
          <w:rFonts w:ascii="Times New Roman" w:hAnsi="Times New Roman" w:cs="Times New Roman"/>
          <w:sz w:val="24"/>
          <w:szCs w:val="24"/>
        </w:rPr>
        <w:t xml:space="preserve">estimated </w:t>
      </w:r>
      <w:r w:rsidR="00071ED1">
        <w:rPr>
          <w:rFonts w:ascii="Times New Roman" w:hAnsi="Times New Roman" w:cs="Times New Roman"/>
          <w:sz w:val="24"/>
          <w:szCs w:val="24"/>
        </w:rPr>
        <w:t>2</w:t>
      </w:r>
      <w:r w:rsidR="0087781B">
        <w:rPr>
          <w:rFonts w:ascii="Times New Roman" w:hAnsi="Times New Roman" w:cs="Times New Roman"/>
          <w:sz w:val="24"/>
          <w:szCs w:val="24"/>
        </w:rPr>
        <w:t>25</w:t>
      </w:r>
      <w:r w:rsidR="00867E17">
        <w:rPr>
          <w:rFonts w:ascii="Times New Roman" w:hAnsi="Times New Roman" w:cs="Times New Roman"/>
          <w:sz w:val="24"/>
          <w:szCs w:val="24"/>
        </w:rPr>
        <w:t>,</w:t>
      </w:r>
      <w:r w:rsidR="00332003">
        <w:rPr>
          <w:rFonts w:ascii="Times New Roman" w:hAnsi="Times New Roman" w:cs="Times New Roman"/>
          <w:sz w:val="24"/>
          <w:szCs w:val="24"/>
        </w:rPr>
        <w:t>0</w:t>
      </w:r>
      <w:r w:rsidR="00354EE2">
        <w:rPr>
          <w:rFonts w:ascii="Times New Roman" w:hAnsi="Times New Roman" w:cs="Times New Roman"/>
          <w:sz w:val="24"/>
          <w:szCs w:val="24"/>
        </w:rPr>
        <w:t>00</w:t>
      </w:r>
      <w:r w:rsidR="00186086">
        <w:rPr>
          <w:rFonts w:ascii="Times New Roman" w:hAnsi="Times New Roman" w:cs="Times New Roman"/>
          <w:sz w:val="24"/>
          <w:szCs w:val="24"/>
        </w:rPr>
        <w:t xml:space="preserve"> </w:t>
      </w:r>
      <w:r w:rsidR="00071ED1">
        <w:rPr>
          <w:rFonts w:ascii="Times New Roman" w:hAnsi="Times New Roman" w:cs="Times New Roman"/>
          <w:sz w:val="24"/>
          <w:szCs w:val="24"/>
        </w:rPr>
        <w:t xml:space="preserve">in </w:t>
      </w:r>
      <w:r w:rsidR="0087781B">
        <w:rPr>
          <w:rFonts w:ascii="Times New Roman" w:hAnsi="Times New Roman" w:cs="Times New Roman"/>
          <w:sz w:val="24"/>
          <w:szCs w:val="24"/>
        </w:rPr>
        <w:t>July</w:t>
      </w:r>
      <w:r w:rsidR="00867E17">
        <w:rPr>
          <w:rFonts w:ascii="Times New Roman" w:hAnsi="Times New Roman" w:cs="Times New Roman"/>
          <w:sz w:val="24"/>
          <w:szCs w:val="24"/>
        </w:rPr>
        <w:t xml:space="preserve"> 2020</w:t>
      </w:r>
      <w:r w:rsidR="00E76E48">
        <w:rPr>
          <w:rFonts w:ascii="Times New Roman" w:hAnsi="Times New Roman" w:cs="Times New Roman"/>
          <w:sz w:val="24"/>
          <w:szCs w:val="24"/>
        </w:rPr>
        <w:t xml:space="preserve">. </w:t>
      </w:r>
    </w:p>
    <w:p w:rsidR="00867E17" w:rsidRDefault="00867E17" w:rsidP="00E625F1">
      <w:pPr>
        <w:rPr>
          <w:rFonts w:ascii="Times New Roman" w:hAnsi="Times New Roman" w:cs="Times New Roman"/>
          <w:sz w:val="24"/>
          <w:szCs w:val="24"/>
        </w:rPr>
      </w:pPr>
    </w:p>
    <w:p w:rsidR="00867E17" w:rsidRDefault="00867E17" w:rsidP="00E625F1">
      <w:pPr>
        <w:rPr>
          <w:rFonts w:ascii="Times New Roman" w:hAnsi="Times New Roman" w:cs="Times New Roman"/>
          <w:sz w:val="24"/>
          <w:szCs w:val="24"/>
        </w:rPr>
      </w:pPr>
      <w:r>
        <w:rPr>
          <w:rFonts w:ascii="Times New Roman" w:hAnsi="Times New Roman" w:cs="Times New Roman"/>
          <w:sz w:val="24"/>
          <w:szCs w:val="24"/>
        </w:rPr>
        <w:t xml:space="preserve">During the coronavirus emergency, </w:t>
      </w:r>
      <w:r w:rsidR="005C5FD9">
        <w:rPr>
          <w:rFonts w:ascii="Times New Roman" w:hAnsi="Times New Roman" w:cs="Times New Roman"/>
          <w:sz w:val="24"/>
          <w:szCs w:val="24"/>
        </w:rPr>
        <w:t>New Style ESA</w:t>
      </w:r>
      <w:r>
        <w:rPr>
          <w:rFonts w:ascii="Times New Roman" w:hAnsi="Times New Roman" w:cs="Times New Roman"/>
          <w:sz w:val="24"/>
          <w:szCs w:val="24"/>
        </w:rPr>
        <w:t xml:space="preserve"> is available to additional groups such as </w:t>
      </w:r>
      <w:r w:rsidR="00F27071">
        <w:rPr>
          <w:rFonts w:ascii="Times New Roman" w:hAnsi="Times New Roman" w:cs="Times New Roman"/>
          <w:sz w:val="24"/>
          <w:szCs w:val="24"/>
        </w:rPr>
        <w:t xml:space="preserve">people who are self-isolating due to vulnerability or are in quarantine. </w:t>
      </w:r>
      <w:r w:rsidR="00AD5A6A">
        <w:rPr>
          <w:rFonts w:ascii="Times New Roman" w:hAnsi="Times New Roman" w:cs="Times New Roman"/>
          <w:sz w:val="24"/>
          <w:szCs w:val="24"/>
        </w:rPr>
        <w:t xml:space="preserve">To date, this has not shown up in a slowing or reversal of the declining trend in the ESA WRAG. </w:t>
      </w:r>
      <w:r w:rsidR="000A7E53">
        <w:rPr>
          <w:rFonts w:ascii="Times New Roman" w:hAnsi="Times New Roman" w:cs="Times New Roman"/>
          <w:sz w:val="24"/>
          <w:szCs w:val="24"/>
        </w:rPr>
        <w:t>Instead, it has appeared in</w:t>
      </w:r>
      <w:r w:rsidR="00AD5A6A">
        <w:rPr>
          <w:rFonts w:ascii="Times New Roman" w:hAnsi="Times New Roman" w:cs="Times New Roman"/>
          <w:sz w:val="24"/>
          <w:szCs w:val="24"/>
        </w:rPr>
        <w:t xml:space="preserve"> a reversal of the declining trend in numbers in the ESA Assessment Phase. </w:t>
      </w:r>
      <w:r w:rsidR="006F7200">
        <w:rPr>
          <w:rFonts w:ascii="Times New Roman" w:hAnsi="Times New Roman" w:cs="Times New Roman"/>
          <w:sz w:val="24"/>
          <w:szCs w:val="24"/>
        </w:rPr>
        <w:t xml:space="preserve">There had been a decline in </w:t>
      </w:r>
      <w:r w:rsidR="000A7E53">
        <w:rPr>
          <w:rFonts w:ascii="Times New Roman" w:hAnsi="Times New Roman" w:cs="Times New Roman"/>
          <w:sz w:val="24"/>
          <w:szCs w:val="24"/>
        </w:rPr>
        <w:t xml:space="preserve">the numbers in the </w:t>
      </w:r>
      <w:r w:rsidR="00795564">
        <w:rPr>
          <w:rFonts w:ascii="Times New Roman" w:hAnsi="Times New Roman" w:cs="Times New Roman"/>
          <w:sz w:val="24"/>
          <w:szCs w:val="24"/>
        </w:rPr>
        <w:t xml:space="preserve">Assessment </w:t>
      </w:r>
      <w:r w:rsidR="000A7E53">
        <w:rPr>
          <w:rFonts w:ascii="Times New Roman" w:hAnsi="Times New Roman" w:cs="Times New Roman"/>
          <w:sz w:val="24"/>
          <w:szCs w:val="24"/>
        </w:rPr>
        <w:t xml:space="preserve">Phase </w:t>
      </w:r>
      <w:r w:rsidR="006F7200">
        <w:rPr>
          <w:rFonts w:ascii="Times New Roman" w:hAnsi="Times New Roman" w:cs="Times New Roman"/>
          <w:sz w:val="24"/>
          <w:szCs w:val="24"/>
        </w:rPr>
        <w:t>every quarter since November 2016, but in May 2020 there was a rise to 60,374 from 46,070 in February. In contrast to the position under UC, claimants in the ESA Assessment Phase are not subject to conditionality.</w:t>
      </w:r>
    </w:p>
    <w:p w:rsidR="00A30A1F" w:rsidRDefault="00A30A1F" w:rsidP="00E625F1">
      <w:pPr>
        <w:rPr>
          <w:rFonts w:ascii="Times New Roman" w:hAnsi="Times New Roman" w:cs="Times New Roman"/>
          <w:i/>
          <w:sz w:val="24"/>
          <w:szCs w:val="24"/>
        </w:rPr>
      </w:pPr>
    </w:p>
    <w:p w:rsidR="00867E17" w:rsidRPr="00867E17" w:rsidRDefault="00867E17" w:rsidP="00E625F1">
      <w:pPr>
        <w:rPr>
          <w:rFonts w:ascii="Times New Roman" w:hAnsi="Times New Roman" w:cs="Times New Roman"/>
          <w:i/>
          <w:sz w:val="24"/>
          <w:szCs w:val="24"/>
        </w:rPr>
      </w:pPr>
      <w:r w:rsidRPr="00867E17">
        <w:rPr>
          <w:rFonts w:ascii="Times New Roman" w:hAnsi="Times New Roman" w:cs="Times New Roman"/>
          <w:i/>
          <w:sz w:val="24"/>
          <w:szCs w:val="24"/>
        </w:rPr>
        <w:t>Income Support</w:t>
      </w:r>
    </w:p>
    <w:p w:rsidR="00867E17" w:rsidRDefault="00867E17" w:rsidP="00E625F1">
      <w:pPr>
        <w:rPr>
          <w:rFonts w:ascii="Times New Roman" w:hAnsi="Times New Roman" w:cs="Times New Roman"/>
          <w:sz w:val="24"/>
          <w:szCs w:val="24"/>
        </w:rPr>
      </w:pPr>
    </w:p>
    <w:p w:rsidR="004C4544" w:rsidRDefault="009B64F8" w:rsidP="00E625F1">
      <w:pPr>
        <w:rPr>
          <w:rFonts w:ascii="Times New Roman" w:hAnsi="Times New Roman" w:cs="Times New Roman"/>
          <w:sz w:val="24"/>
          <w:szCs w:val="24"/>
        </w:rPr>
      </w:pPr>
      <w:r>
        <w:rPr>
          <w:rFonts w:ascii="Times New Roman" w:hAnsi="Times New Roman" w:cs="Times New Roman"/>
          <w:sz w:val="24"/>
          <w:szCs w:val="24"/>
        </w:rPr>
        <w:t xml:space="preserve">The number of IS claimants is falling </w:t>
      </w:r>
      <w:r w:rsidR="00F75DBA">
        <w:rPr>
          <w:rFonts w:ascii="Times New Roman" w:hAnsi="Times New Roman" w:cs="Times New Roman"/>
          <w:sz w:val="24"/>
          <w:szCs w:val="24"/>
        </w:rPr>
        <w:t xml:space="preserve">quite fast </w:t>
      </w:r>
      <w:r>
        <w:rPr>
          <w:rFonts w:ascii="Times New Roman" w:hAnsi="Times New Roman" w:cs="Times New Roman"/>
          <w:sz w:val="24"/>
          <w:szCs w:val="24"/>
        </w:rPr>
        <w:t>due to movement of new claimants on to UC.</w:t>
      </w:r>
      <w:r w:rsidR="002357CB">
        <w:rPr>
          <w:rFonts w:ascii="Times New Roman" w:hAnsi="Times New Roman" w:cs="Times New Roman"/>
          <w:sz w:val="24"/>
          <w:szCs w:val="24"/>
        </w:rPr>
        <w:t xml:space="preserve"> </w:t>
      </w:r>
      <w:r w:rsidR="00795564">
        <w:rPr>
          <w:rFonts w:ascii="Times New Roman" w:hAnsi="Times New Roman" w:cs="Times New Roman"/>
          <w:sz w:val="24"/>
          <w:szCs w:val="24"/>
        </w:rPr>
        <w:t>At April 2020 t</w:t>
      </w:r>
      <w:r w:rsidR="007552CA">
        <w:rPr>
          <w:rFonts w:ascii="Times New Roman" w:hAnsi="Times New Roman" w:cs="Times New Roman"/>
          <w:sz w:val="24"/>
          <w:szCs w:val="24"/>
        </w:rPr>
        <w:t xml:space="preserve">here were an estimated </w:t>
      </w:r>
      <w:r w:rsidR="005003AD">
        <w:rPr>
          <w:rFonts w:ascii="Times New Roman" w:hAnsi="Times New Roman" w:cs="Times New Roman"/>
          <w:sz w:val="24"/>
          <w:szCs w:val="24"/>
        </w:rPr>
        <w:t>2</w:t>
      </w:r>
      <w:r w:rsidR="000A7E53">
        <w:rPr>
          <w:rFonts w:ascii="Times New Roman" w:hAnsi="Times New Roman" w:cs="Times New Roman"/>
          <w:sz w:val="24"/>
          <w:szCs w:val="24"/>
        </w:rPr>
        <w:t>53</w:t>
      </w:r>
      <w:r w:rsidR="00825D8C">
        <w:rPr>
          <w:rFonts w:ascii="Times New Roman" w:hAnsi="Times New Roman" w:cs="Times New Roman"/>
          <w:sz w:val="24"/>
          <w:szCs w:val="24"/>
        </w:rPr>
        <w:t>,000</w:t>
      </w:r>
      <w:r w:rsidR="007552CA">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sidR="007552CA">
        <w:rPr>
          <w:rFonts w:ascii="Times New Roman" w:hAnsi="Times New Roman" w:cs="Times New Roman"/>
          <w:sz w:val="24"/>
          <w:szCs w:val="24"/>
        </w:rPr>
        <w:t xml:space="preserve"> </w:t>
      </w:r>
      <w:r w:rsidR="00144866">
        <w:rPr>
          <w:rFonts w:ascii="Times New Roman" w:hAnsi="Times New Roman" w:cs="Times New Roman"/>
          <w:sz w:val="24"/>
          <w:szCs w:val="24"/>
        </w:rPr>
        <w:t xml:space="preserve">who would have been </w:t>
      </w:r>
      <w:r w:rsidR="007552CA">
        <w:rPr>
          <w:rFonts w:ascii="Times New Roman" w:hAnsi="Times New Roman" w:cs="Times New Roman"/>
          <w:sz w:val="24"/>
          <w:szCs w:val="24"/>
        </w:rPr>
        <w:t xml:space="preserve">subject to sanctions </w:t>
      </w:r>
      <w:r w:rsidR="00144866">
        <w:rPr>
          <w:rFonts w:ascii="Times New Roman" w:hAnsi="Times New Roman" w:cs="Times New Roman"/>
          <w:sz w:val="24"/>
          <w:szCs w:val="24"/>
        </w:rPr>
        <w:t>but for the suspension</w:t>
      </w:r>
      <w:r w:rsidR="007552CA">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sidR="007552CA">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F75DBA">
        <w:rPr>
          <w:rFonts w:ascii="Times New Roman" w:hAnsi="Times New Roman" w:cs="Times New Roman"/>
          <w:sz w:val="24"/>
          <w:szCs w:val="24"/>
        </w:rPr>
        <w:t>1</w:t>
      </w:r>
      <w:r w:rsidR="000A7E53">
        <w:rPr>
          <w:rFonts w:ascii="Times New Roman" w:hAnsi="Times New Roman" w:cs="Times New Roman"/>
          <w:sz w:val="24"/>
          <w:szCs w:val="24"/>
        </w:rPr>
        <w:t>3</w:t>
      </w:r>
      <w:r w:rsidR="00144866">
        <w:rPr>
          <w:rFonts w:ascii="Times New Roman" w:hAnsi="Times New Roman" w:cs="Times New Roman"/>
          <w:sz w:val="24"/>
          <w:szCs w:val="24"/>
        </w:rPr>
        <w:t>2</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3"/>
      </w:r>
      <w:r w:rsidR="008F3C98">
        <w:rPr>
          <w:rFonts w:ascii="Times New Roman" w:hAnsi="Times New Roman" w:cs="Times New Roman"/>
          <w:sz w:val="24"/>
          <w:szCs w:val="24"/>
        </w:rPr>
        <w:t xml:space="preserve"> There were also </w:t>
      </w:r>
      <w:r w:rsidR="00054200">
        <w:rPr>
          <w:rFonts w:ascii="Times New Roman" w:hAnsi="Times New Roman" w:cs="Times New Roman"/>
          <w:sz w:val="24"/>
          <w:szCs w:val="24"/>
        </w:rPr>
        <w:t>an estimated 1</w:t>
      </w:r>
      <w:r w:rsidR="000A7E53">
        <w:rPr>
          <w:rFonts w:ascii="Times New Roman" w:hAnsi="Times New Roman" w:cs="Times New Roman"/>
          <w:sz w:val="24"/>
          <w:szCs w:val="24"/>
        </w:rPr>
        <w:t>18</w:t>
      </w:r>
      <w:r w:rsidR="0013242D">
        <w:rPr>
          <w:rFonts w:ascii="Times New Roman" w:hAnsi="Times New Roman" w:cs="Times New Roman"/>
          <w:sz w:val="24"/>
          <w:szCs w:val="24"/>
        </w:rPr>
        <w:t xml:space="preserve">,000 carers and </w:t>
      </w:r>
      <w:r w:rsidR="000A7E53">
        <w:rPr>
          <w:rFonts w:ascii="Times New Roman" w:hAnsi="Times New Roman" w:cs="Times New Roman"/>
          <w:sz w:val="24"/>
          <w:szCs w:val="24"/>
        </w:rPr>
        <w:t>3</w:t>
      </w:r>
      <w:r w:rsidR="00054200">
        <w:rPr>
          <w:rFonts w:ascii="Times New Roman" w:hAnsi="Times New Roman" w:cs="Times New Roman"/>
          <w:sz w:val="24"/>
          <w:szCs w:val="24"/>
        </w:rPr>
        <w:t>,000 other IS claimants.</w:t>
      </w:r>
      <w:r w:rsidR="005034BD">
        <w:rPr>
          <w:rFonts w:ascii="Times New Roman" w:hAnsi="Times New Roman" w:cs="Times New Roman"/>
          <w:sz w:val="24"/>
          <w:szCs w:val="24"/>
        </w:rPr>
        <w:t xml:space="preserve"> </w:t>
      </w:r>
    </w:p>
    <w:p w:rsidR="003A4D10" w:rsidRDefault="003A4D10" w:rsidP="00E625F1">
      <w:pPr>
        <w:rPr>
          <w:rFonts w:ascii="Times New Roman" w:hAnsi="Times New Roman" w:cs="Times New Roman"/>
          <w:sz w:val="24"/>
          <w:szCs w:val="24"/>
        </w:rPr>
      </w:pPr>
    </w:p>
    <w:p w:rsidR="00832221" w:rsidRPr="00BF5C47" w:rsidRDefault="000E408B" w:rsidP="00E625F1">
      <w:pPr>
        <w:rPr>
          <w:rFonts w:ascii="Times New Roman" w:hAnsi="Times New Roman" w:cs="Times New Roman"/>
          <w:b/>
          <w:sz w:val="24"/>
          <w:szCs w:val="24"/>
        </w:rPr>
      </w:pPr>
      <w:r>
        <w:rPr>
          <w:rFonts w:ascii="Times New Roman" w:hAnsi="Times New Roman" w:cs="Times New Roman"/>
          <w:b/>
          <w:sz w:val="24"/>
          <w:szCs w:val="24"/>
        </w:rPr>
        <w:t xml:space="preserve">The </w:t>
      </w:r>
      <w:r w:rsidR="00832221">
        <w:rPr>
          <w:rFonts w:ascii="Times New Roman" w:hAnsi="Times New Roman" w:cs="Times New Roman"/>
          <w:b/>
          <w:sz w:val="24"/>
          <w:szCs w:val="24"/>
        </w:rPr>
        <w:t xml:space="preserve">Universal Credit </w:t>
      </w:r>
      <w:r w:rsidR="00832221" w:rsidRPr="00BF5C47">
        <w:rPr>
          <w:rFonts w:ascii="Times New Roman" w:hAnsi="Times New Roman" w:cs="Times New Roman"/>
          <w:b/>
          <w:sz w:val="24"/>
          <w:szCs w:val="24"/>
        </w:rPr>
        <w:t>sanctions</w:t>
      </w:r>
      <w:r>
        <w:rPr>
          <w:rFonts w:ascii="Times New Roman" w:hAnsi="Times New Roman" w:cs="Times New Roman"/>
          <w:b/>
          <w:sz w:val="24"/>
          <w:szCs w:val="24"/>
        </w:rPr>
        <w:t xml:space="preserve"> regime</w:t>
      </w:r>
    </w:p>
    <w:p w:rsidR="00832221" w:rsidRDefault="00832221" w:rsidP="00E625F1">
      <w:pPr>
        <w:rPr>
          <w:rFonts w:ascii="Times New Roman" w:hAnsi="Times New Roman" w:cs="Times New Roman"/>
          <w:sz w:val="24"/>
          <w:szCs w:val="24"/>
        </w:rPr>
      </w:pPr>
    </w:p>
    <w:p w:rsidR="006E3DE1" w:rsidRDefault="000E408B" w:rsidP="00E625F1">
      <w:pPr>
        <w:rPr>
          <w:rFonts w:ascii="Times New Roman" w:hAnsi="Times New Roman" w:cs="Times New Roman"/>
          <w:sz w:val="24"/>
          <w:szCs w:val="24"/>
        </w:rPr>
      </w:pPr>
      <w:r>
        <w:rPr>
          <w:rFonts w:ascii="Times New Roman" w:hAnsi="Times New Roman" w:cs="Times New Roman"/>
          <w:sz w:val="24"/>
          <w:szCs w:val="24"/>
        </w:rPr>
        <w:t>A full description of the</w:t>
      </w:r>
      <w:r w:rsidR="001D612A">
        <w:rPr>
          <w:rFonts w:ascii="Times New Roman" w:hAnsi="Times New Roman" w:cs="Times New Roman"/>
          <w:sz w:val="24"/>
          <w:szCs w:val="24"/>
        </w:rPr>
        <w:t xml:space="preserve"> UC sanction</w:t>
      </w:r>
      <w:r>
        <w:rPr>
          <w:rFonts w:ascii="Times New Roman" w:hAnsi="Times New Roman" w:cs="Times New Roman"/>
          <w:sz w:val="24"/>
          <w:szCs w:val="24"/>
        </w:rPr>
        <w:t>s</w:t>
      </w:r>
      <w:r w:rsidR="001D612A">
        <w:rPr>
          <w:rFonts w:ascii="Times New Roman" w:hAnsi="Times New Roman" w:cs="Times New Roman"/>
          <w:sz w:val="24"/>
          <w:szCs w:val="24"/>
        </w:rPr>
        <w:t xml:space="preserve"> regime </w:t>
      </w:r>
      <w:r>
        <w:rPr>
          <w:rFonts w:ascii="Times New Roman" w:hAnsi="Times New Roman" w:cs="Times New Roman"/>
          <w:sz w:val="24"/>
          <w:szCs w:val="24"/>
        </w:rPr>
        <w:t>was</w:t>
      </w:r>
      <w:r w:rsidR="001D612A">
        <w:rPr>
          <w:rFonts w:ascii="Times New Roman" w:hAnsi="Times New Roman" w:cs="Times New Roman"/>
          <w:sz w:val="24"/>
          <w:szCs w:val="24"/>
        </w:rPr>
        <w:t xml:space="preserve"> given in </w:t>
      </w:r>
      <w:r w:rsidR="00936DAD">
        <w:rPr>
          <w:rFonts w:ascii="Times New Roman" w:hAnsi="Times New Roman" w:cs="Times New Roman"/>
          <w:sz w:val="24"/>
          <w:szCs w:val="24"/>
        </w:rPr>
        <w:t xml:space="preserve">the </w:t>
      </w:r>
      <w:r>
        <w:rPr>
          <w:rFonts w:ascii="Times New Roman" w:hAnsi="Times New Roman" w:cs="Times New Roman"/>
          <w:sz w:val="24"/>
          <w:szCs w:val="24"/>
        </w:rPr>
        <w:t xml:space="preserve">February </w:t>
      </w:r>
      <w:r w:rsidR="00123AFB">
        <w:rPr>
          <w:rFonts w:ascii="Times New Roman" w:hAnsi="Times New Roman" w:cs="Times New Roman"/>
          <w:sz w:val="24"/>
          <w:szCs w:val="24"/>
        </w:rPr>
        <w:t xml:space="preserve">2019 </w:t>
      </w:r>
      <w:r>
        <w:rPr>
          <w:rFonts w:ascii="Times New Roman" w:hAnsi="Times New Roman" w:cs="Times New Roman"/>
          <w:sz w:val="24"/>
          <w:szCs w:val="24"/>
        </w:rPr>
        <w:t xml:space="preserve">issue of the Briefing, pp.5-6. </w:t>
      </w:r>
    </w:p>
    <w:p w:rsidR="000E408B" w:rsidRDefault="000E408B" w:rsidP="00E625F1">
      <w:pPr>
        <w:rPr>
          <w:rFonts w:ascii="Times New Roman" w:hAnsi="Times New Roman" w:cs="Times New Roman"/>
          <w:b/>
          <w:sz w:val="24"/>
          <w:szCs w:val="24"/>
        </w:rPr>
      </w:pPr>
    </w:p>
    <w:p w:rsidR="00045AF6" w:rsidRDefault="00045AF6" w:rsidP="00E625F1">
      <w:pPr>
        <w:rPr>
          <w:rFonts w:ascii="Times New Roman" w:hAnsi="Times New Roman" w:cs="Times New Roman"/>
          <w:b/>
          <w:sz w:val="24"/>
          <w:szCs w:val="24"/>
        </w:rPr>
      </w:pPr>
      <w:r>
        <w:rPr>
          <w:rFonts w:ascii="Times New Roman" w:hAnsi="Times New Roman" w:cs="Times New Roman"/>
          <w:b/>
          <w:sz w:val="24"/>
          <w:szCs w:val="24"/>
        </w:rPr>
        <w:t>Universal Credit ‘Full Service’ and ‘Live Service’</w:t>
      </w:r>
    </w:p>
    <w:p w:rsidR="00045AF6" w:rsidRDefault="00045AF6" w:rsidP="00E625F1">
      <w:pPr>
        <w:rPr>
          <w:rFonts w:ascii="Times New Roman" w:hAnsi="Times New Roman" w:cs="Times New Roman"/>
          <w:b/>
          <w:sz w:val="24"/>
          <w:szCs w:val="24"/>
        </w:rPr>
      </w:pPr>
    </w:p>
    <w:p w:rsidR="00045AF6" w:rsidRDefault="00045AF6" w:rsidP="00E625F1">
      <w:pPr>
        <w:rPr>
          <w:rFonts w:ascii="Times New Roman" w:hAnsi="Times New Roman" w:cs="Times New Roman"/>
          <w:sz w:val="24"/>
          <w:szCs w:val="24"/>
        </w:rPr>
      </w:pPr>
      <w:r>
        <w:rPr>
          <w:rFonts w:ascii="Times New Roman" w:hAnsi="Times New Roman" w:cs="Times New Roman"/>
          <w:sz w:val="24"/>
          <w:szCs w:val="24"/>
        </w:rPr>
        <w:t xml:space="preserve">On its introduction, Universal Credit was delivered via ‘Live Service’. A programme to transfer Jobcentres to the more sophisticated ‘Full Service’ was started in May 2016 and completed in December 2018. For many months therefore, Live Service and Full Service were operating in parallel. However, </w:t>
      </w:r>
      <w:r w:rsidR="00DE036C">
        <w:rPr>
          <w:rFonts w:ascii="Times New Roman" w:hAnsi="Times New Roman" w:cs="Times New Roman"/>
          <w:sz w:val="24"/>
          <w:szCs w:val="24"/>
        </w:rPr>
        <w:t>all</w:t>
      </w:r>
      <w:r>
        <w:rPr>
          <w:rFonts w:ascii="Times New Roman" w:hAnsi="Times New Roman" w:cs="Times New Roman"/>
          <w:sz w:val="24"/>
          <w:szCs w:val="24"/>
        </w:rPr>
        <w:t xml:space="preserve"> Live Service claimants had transferred to Full Service by April 2019, and the systems used to administer Live Service were shut down at the end of March 2019. DWP is still not publishing comprehensive sanctions data on Full Service. Most data on Stat-Xplore still relate only to Live Service. Within Stat-Xplore, the only topic covered for Full Service </w:t>
      </w:r>
      <w:r w:rsidR="009E7C1F">
        <w:rPr>
          <w:rFonts w:ascii="Times New Roman" w:hAnsi="Times New Roman" w:cs="Times New Roman"/>
          <w:sz w:val="24"/>
          <w:szCs w:val="24"/>
        </w:rPr>
        <w:t xml:space="preserve">sanctions </w:t>
      </w:r>
      <w:r>
        <w:rPr>
          <w:rFonts w:ascii="Times New Roman" w:hAnsi="Times New Roman" w:cs="Times New Roman"/>
          <w:sz w:val="24"/>
          <w:szCs w:val="24"/>
        </w:rPr>
        <w:t xml:space="preserve">is the number and proportion of claimants under sanction at a point in time. </w:t>
      </w:r>
      <w:r w:rsidR="00B32AD8" w:rsidRPr="00D169B0">
        <w:rPr>
          <w:rFonts w:ascii="Times New Roman" w:hAnsi="Times New Roman" w:cs="Times New Roman"/>
          <w:i/>
          <w:sz w:val="24"/>
          <w:szCs w:val="24"/>
        </w:rPr>
        <w:t>Benefit Sanctions Statistics</w:t>
      </w:r>
      <w:r w:rsidR="00B32AD8">
        <w:rPr>
          <w:rFonts w:ascii="Times New Roman" w:hAnsi="Times New Roman" w:cs="Times New Roman"/>
          <w:sz w:val="24"/>
          <w:szCs w:val="24"/>
        </w:rPr>
        <w:t xml:space="preserve"> and the accompanying </w:t>
      </w:r>
      <w:r>
        <w:rPr>
          <w:rFonts w:ascii="Times New Roman" w:hAnsi="Times New Roman" w:cs="Times New Roman"/>
          <w:sz w:val="24"/>
          <w:szCs w:val="24"/>
        </w:rPr>
        <w:t>spreadsheet add the number of adverse sanction decisions, duration of completed sanctions</w:t>
      </w:r>
      <w:r w:rsidR="00472C67">
        <w:rPr>
          <w:rFonts w:ascii="Times New Roman" w:hAnsi="Times New Roman" w:cs="Times New Roman"/>
          <w:sz w:val="24"/>
          <w:szCs w:val="24"/>
        </w:rPr>
        <w:t xml:space="preserve"> (currently suspended as noted above)</w:t>
      </w:r>
      <w:r>
        <w:rPr>
          <w:rFonts w:ascii="Times New Roman" w:hAnsi="Times New Roman" w:cs="Times New Roman"/>
          <w:sz w:val="24"/>
          <w:szCs w:val="24"/>
        </w:rPr>
        <w:t>, repeat adverse sanction decisions in the past year</w:t>
      </w:r>
      <w:r w:rsidR="000D7523">
        <w:rPr>
          <w:rFonts w:ascii="Times New Roman" w:hAnsi="Times New Roman" w:cs="Times New Roman"/>
          <w:sz w:val="24"/>
          <w:szCs w:val="24"/>
        </w:rPr>
        <w:t xml:space="preserve">, reasons for sanctions, </w:t>
      </w:r>
      <w:r w:rsidR="00DF02C0">
        <w:rPr>
          <w:rFonts w:ascii="Times New Roman" w:hAnsi="Times New Roman" w:cs="Times New Roman"/>
          <w:sz w:val="24"/>
          <w:szCs w:val="24"/>
        </w:rPr>
        <w:t xml:space="preserve">and demographics, </w:t>
      </w:r>
      <w:r w:rsidR="000D7523">
        <w:rPr>
          <w:rFonts w:ascii="Times New Roman" w:hAnsi="Times New Roman" w:cs="Times New Roman"/>
          <w:sz w:val="24"/>
          <w:szCs w:val="24"/>
        </w:rPr>
        <w:t xml:space="preserve">though not necessarily all </w:t>
      </w:r>
      <w:r w:rsidR="00DF02C0">
        <w:rPr>
          <w:rFonts w:ascii="Times New Roman" w:hAnsi="Times New Roman" w:cs="Times New Roman"/>
          <w:sz w:val="24"/>
          <w:szCs w:val="24"/>
        </w:rPr>
        <w:t xml:space="preserve">of them </w:t>
      </w:r>
      <w:r w:rsidR="000D7523">
        <w:rPr>
          <w:rFonts w:ascii="Times New Roman" w:hAnsi="Times New Roman" w:cs="Times New Roman"/>
          <w:sz w:val="24"/>
          <w:szCs w:val="24"/>
        </w:rPr>
        <w:t xml:space="preserve">in every release. </w:t>
      </w:r>
    </w:p>
    <w:p w:rsidR="00045AF6" w:rsidRDefault="00045AF6" w:rsidP="00E625F1">
      <w:pPr>
        <w:rPr>
          <w:rFonts w:ascii="Times New Roman" w:hAnsi="Times New Roman" w:cs="Times New Roman"/>
          <w:sz w:val="24"/>
          <w:szCs w:val="24"/>
        </w:rPr>
      </w:pPr>
    </w:p>
    <w:p w:rsidR="000568D5" w:rsidRPr="000568D5" w:rsidRDefault="00B47D1C" w:rsidP="00E625F1">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625F1">
      <w:pPr>
        <w:rPr>
          <w:rFonts w:ascii="Times New Roman" w:hAnsi="Times New Roman" w:cs="Times New Roman"/>
          <w:sz w:val="24"/>
          <w:szCs w:val="24"/>
        </w:rPr>
      </w:pPr>
    </w:p>
    <w:p w:rsidR="00FB4E2F" w:rsidRDefault="00B612FB" w:rsidP="00E625F1">
      <w:pPr>
        <w:rPr>
          <w:rFonts w:ascii="Times New Roman" w:hAnsi="Times New Roman" w:cs="Times New Roman"/>
          <w:b/>
          <w:bCs/>
          <w:sz w:val="32"/>
          <w:szCs w:val="32"/>
        </w:rPr>
      </w:pPr>
      <w:r>
        <w:rPr>
          <w:rFonts w:ascii="Times New Roman" w:hAnsi="Times New Roman" w:cs="Times New Roman"/>
          <w:sz w:val="24"/>
          <w:szCs w:val="24"/>
        </w:rPr>
        <w:t xml:space="preserve">Except for the new UC </w:t>
      </w:r>
      <w:r w:rsidR="00621F69">
        <w:rPr>
          <w:rFonts w:ascii="Times New Roman" w:hAnsi="Times New Roman" w:cs="Times New Roman"/>
          <w:sz w:val="24"/>
          <w:szCs w:val="24"/>
        </w:rPr>
        <w:t xml:space="preserve">Full Service </w:t>
      </w:r>
      <w:r>
        <w:rPr>
          <w:rFonts w:ascii="Times New Roman" w:hAnsi="Times New Roman" w:cs="Times New Roman"/>
          <w:sz w:val="24"/>
          <w:szCs w:val="24"/>
        </w:rPr>
        <w:t>data</w:t>
      </w:r>
      <w:r w:rsidR="00140155">
        <w:rPr>
          <w:rFonts w:ascii="Times New Roman" w:hAnsi="Times New Roman" w:cs="Times New Roman"/>
          <w:sz w:val="24"/>
          <w:szCs w:val="24"/>
        </w:rPr>
        <w:t xml:space="preserve"> first published in May 2019</w:t>
      </w:r>
      <w:r>
        <w:rPr>
          <w:rFonts w:ascii="Times New Roman" w:hAnsi="Times New Roman" w:cs="Times New Roman"/>
          <w:sz w:val="24"/>
          <w:szCs w:val="24"/>
        </w:rPr>
        <w:t>, t</w:t>
      </w:r>
      <w:r w:rsidR="00C151CD">
        <w:rPr>
          <w:rFonts w:ascii="Times New Roman" w:hAnsi="Times New Roman" w:cs="Times New Roman"/>
          <w:sz w:val="24"/>
          <w:szCs w:val="24"/>
        </w:rPr>
        <w:t xml:space="preserve">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sidR="00C151CD">
        <w:rPr>
          <w:rFonts w:ascii="Times New Roman" w:hAnsi="Times New Roman" w:cs="Times New Roman"/>
          <w:sz w:val="24"/>
          <w:szCs w:val="24"/>
        </w:rPr>
        <w:t xml:space="preserve"> sanctions </w:t>
      </w:r>
      <w:r w:rsidR="00C151CD" w:rsidRPr="00C151CD">
        <w:rPr>
          <w:rFonts w:ascii="Times New Roman" w:hAnsi="Times New Roman" w:cs="Times New Roman"/>
          <w:i/>
          <w:sz w:val="24"/>
          <w:szCs w:val="24"/>
        </w:rPr>
        <w:t>after</w:t>
      </w:r>
      <w:r w:rsidR="00C151CD">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sidR="00C151CD">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sidR="00C151CD">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4"/>
      </w:r>
      <w:r w:rsidR="00C151CD">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sidR="00C151CD">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1C5300">
        <w:rPr>
          <w:rFonts w:ascii="Times New Roman" w:hAnsi="Times New Roman" w:cs="Times New Roman"/>
          <w:sz w:val="24"/>
          <w:szCs w:val="24"/>
        </w:rPr>
        <w:t xml:space="preserve">, this is only paid </w:t>
      </w:r>
      <w:r w:rsidR="002B1E02">
        <w:rPr>
          <w:rFonts w:ascii="Times New Roman" w:hAnsi="Times New Roman" w:cs="Times New Roman"/>
          <w:sz w:val="24"/>
          <w:szCs w:val="24"/>
        </w:rPr>
        <w:t xml:space="preserve">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5"/>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w:t>
      </w:r>
      <w:r w:rsidR="00BD0FDD">
        <w:rPr>
          <w:rFonts w:ascii="Times New Roman" w:hAnsi="Times New Roman" w:cs="Times New Roman"/>
          <w:sz w:val="24"/>
          <w:szCs w:val="24"/>
        </w:rPr>
        <w:t>have t</w:t>
      </w:r>
      <w:r w:rsidR="006841D0">
        <w:rPr>
          <w:rFonts w:ascii="Times New Roman" w:hAnsi="Times New Roman" w:cs="Times New Roman"/>
          <w:sz w:val="24"/>
          <w:szCs w:val="24"/>
        </w:rPr>
        <w:t>ypical</w:t>
      </w:r>
      <w:r w:rsidR="00CB1D74">
        <w:rPr>
          <w:rFonts w:ascii="Times New Roman" w:hAnsi="Times New Roman" w:cs="Times New Roman"/>
          <w:sz w:val="24"/>
          <w:szCs w:val="24"/>
        </w:rPr>
        <w:t xml:space="preserve">ly </w:t>
      </w:r>
      <w:r w:rsidR="00BD0FDD">
        <w:rPr>
          <w:rFonts w:ascii="Times New Roman" w:hAnsi="Times New Roman" w:cs="Times New Roman"/>
          <w:sz w:val="24"/>
          <w:szCs w:val="24"/>
        </w:rPr>
        <w:t xml:space="preserve">been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sidRPr="006841D0">
        <w:rPr>
          <w:rFonts w:ascii="Times New Roman" w:hAnsi="Times New Roman" w:cs="Times New Roman"/>
          <w:sz w:val="24"/>
          <w:szCs w:val="24"/>
        </w:rPr>
        <w:t>20</w:t>
      </w:r>
      <w:r w:rsidR="00DC27AA" w:rsidRPr="006841D0">
        <w:rPr>
          <w:rFonts w:ascii="Times New Roman" w:hAnsi="Times New Roman" w:cs="Times New Roman"/>
          <w:sz w:val="24"/>
          <w:szCs w:val="24"/>
        </w:rPr>
        <w:t>%.</w:t>
      </w:r>
      <w:r w:rsidR="00AF297D" w:rsidRPr="006841D0">
        <w:rPr>
          <w:rFonts w:ascii="Times New Roman" w:hAnsi="Times New Roman" w:cs="Times New Roman"/>
          <w:sz w:val="24"/>
          <w:szCs w:val="24"/>
        </w:rPr>
        <w:t xml:space="preserve"> </w:t>
      </w:r>
      <w:r w:rsidR="0024635A" w:rsidRPr="006841D0">
        <w:rPr>
          <w:rFonts w:ascii="Times New Roman" w:hAnsi="Times New Roman" w:cs="Times New Roman"/>
          <w:sz w:val="24"/>
          <w:szCs w:val="24"/>
        </w:rPr>
        <w:t>and 40%</w:t>
      </w:r>
      <w:r w:rsidR="0024635A">
        <w:rPr>
          <w:rFonts w:ascii="Times New Roman" w:hAnsi="Times New Roman" w:cs="Times New Roman"/>
          <w:sz w:val="24"/>
          <w:szCs w:val="24"/>
        </w:rPr>
        <w:t xml:space="preserve"> respectively. </w:t>
      </w:r>
      <w:r w:rsidR="006E2CD9">
        <w:rPr>
          <w:rFonts w:ascii="Times New Roman" w:hAnsi="Times New Roman" w:cs="Times New Roman"/>
          <w:sz w:val="24"/>
          <w:szCs w:val="24"/>
        </w:rPr>
        <w:t xml:space="preserve">For </w:t>
      </w:r>
      <w:r w:rsidR="006841D0">
        <w:rPr>
          <w:rFonts w:ascii="Times New Roman" w:hAnsi="Times New Roman" w:cs="Times New Roman"/>
          <w:sz w:val="24"/>
          <w:szCs w:val="24"/>
        </w:rPr>
        <w:t xml:space="preserve">UC </w:t>
      </w:r>
      <w:r w:rsidR="00140155">
        <w:rPr>
          <w:rFonts w:ascii="Times New Roman" w:hAnsi="Times New Roman" w:cs="Times New Roman"/>
          <w:sz w:val="24"/>
          <w:szCs w:val="24"/>
        </w:rPr>
        <w:t>L</w:t>
      </w:r>
      <w:r w:rsidR="006E2CD9">
        <w:rPr>
          <w:rFonts w:ascii="Times New Roman" w:hAnsi="Times New Roman" w:cs="Times New Roman"/>
          <w:sz w:val="24"/>
          <w:szCs w:val="24"/>
        </w:rPr>
        <w:t xml:space="preserve">ive </w:t>
      </w:r>
      <w:r w:rsidR="00140155">
        <w:rPr>
          <w:rFonts w:ascii="Times New Roman" w:hAnsi="Times New Roman" w:cs="Times New Roman"/>
          <w:sz w:val="24"/>
          <w:szCs w:val="24"/>
        </w:rPr>
        <w:t>S</w:t>
      </w:r>
      <w:r w:rsidR="006E2CD9">
        <w:rPr>
          <w:rFonts w:ascii="Times New Roman" w:hAnsi="Times New Roman" w:cs="Times New Roman"/>
          <w:sz w:val="24"/>
          <w:szCs w:val="24"/>
        </w:rPr>
        <w:t xml:space="preserve">ervice (the only </w:t>
      </w:r>
      <w:r w:rsidR="006841D0">
        <w:rPr>
          <w:rFonts w:ascii="Times New Roman" w:hAnsi="Times New Roman" w:cs="Times New Roman"/>
          <w:sz w:val="24"/>
          <w:szCs w:val="24"/>
        </w:rPr>
        <w:t xml:space="preserve">figures </w:t>
      </w:r>
      <w:r w:rsidR="006E2CD9">
        <w:rPr>
          <w:rFonts w:ascii="Times New Roman" w:hAnsi="Times New Roman" w:cs="Times New Roman"/>
          <w:sz w:val="24"/>
          <w:szCs w:val="24"/>
        </w:rPr>
        <w:t xml:space="preserve">currently available </w:t>
      </w:r>
      <w:r w:rsidR="006841D0">
        <w:rPr>
          <w:rFonts w:ascii="Times New Roman" w:hAnsi="Times New Roman" w:cs="Times New Roman"/>
          <w:sz w:val="24"/>
          <w:szCs w:val="24"/>
        </w:rPr>
        <w:t xml:space="preserve">for the </w:t>
      </w:r>
      <w:r w:rsidR="00130C24">
        <w:rPr>
          <w:rFonts w:ascii="Times New Roman" w:hAnsi="Times New Roman" w:cs="Times New Roman"/>
          <w:sz w:val="24"/>
          <w:szCs w:val="24"/>
        </w:rPr>
        <w:t xml:space="preserve">UC </w:t>
      </w:r>
      <w:r w:rsidR="006841D0">
        <w:rPr>
          <w:rFonts w:ascii="Times New Roman" w:hAnsi="Times New Roman" w:cs="Times New Roman"/>
          <w:sz w:val="24"/>
          <w:szCs w:val="24"/>
        </w:rPr>
        <w:t>appeal process</w:t>
      </w:r>
      <w:r w:rsidR="006E2CD9">
        <w:rPr>
          <w:rFonts w:ascii="Times New Roman" w:hAnsi="Times New Roman" w:cs="Times New Roman"/>
          <w:sz w:val="24"/>
          <w:szCs w:val="24"/>
        </w:rPr>
        <w:t xml:space="preserve">) and for IS, the proportion of sanctions overturned </w:t>
      </w:r>
      <w:r w:rsidR="00BD0FDD">
        <w:rPr>
          <w:rFonts w:ascii="Times New Roman" w:hAnsi="Times New Roman" w:cs="Times New Roman"/>
          <w:sz w:val="24"/>
          <w:szCs w:val="24"/>
        </w:rPr>
        <w:t>has been</w:t>
      </w:r>
      <w:r w:rsidR="006E2CD9">
        <w:rPr>
          <w:rFonts w:ascii="Times New Roman" w:hAnsi="Times New Roman" w:cs="Times New Roman"/>
          <w:sz w:val="24"/>
          <w:szCs w:val="24"/>
        </w:rPr>
        <w:t xml:space="preserve"> much smaller at </w:t>
      </w:r>
      <w:r w:rsidR="006E2CD9" w:rsidRPr="006E2CD9">
        <w:rPr>
          <w:rFonts w:ascii="Times New Roman" w:hAnsi="Times New Roman" w:cs="Times New Roman"/>
          <w:sz w:val="24"/>
          <w:szCs w:val="24"/>
        </w:rPr>
        <w:t xml:space="preserve">around </w:t>
      </w:r>
      <w:r w:rsidR="00643766" w:rsidRPr="006E2CD9">
        <w:rPr>
          <w:rFonts w:ascii="Times New Roman" w:hAnsi="Times New Roman" w:cs="Times New Roman"/>
          <w:sz w:val="24"/>
          <w:szCs w:val="24"/>
        </w:rPr>
        <w:t>5</w:t>
      </w:r>
      <w:r w:rsidR="00612FB1" w:rsidRPr="006E2CD9">
        <w:rPr>
          <w:rFonts w:ascii="Times New Roman" w:hAnsi="Times New Roman" w:cs="Times New Roman"/>
          <w:sz w:val="24"/>
          <w:szCs w:val="24"/>
        </w:rPr>
        <w:t xml:space="preserve">% </w:t>
      </w:r>
      <w:r w:rsidR="006E2CD9" w:rsidRPr="006E2CD9">
        <w:rPr>
          <w:rFonts w:ascii="Times New Roman" w:hAnsi="Times New Roman" w:cs="Times New Roman"/>
          <w:sz w:val="24"/>
          <w:szCs w:val="24"/>
        </w:rPr>
        <w:t xml:space="preserve">and </w:t>
      </w:r>
      <w:r w:rsidR="00612FB1" w:rsidRPr="006E2CD9">
        <w:rPr>
          <w:rFonts w:ascii="Times New Roman" w:hAnsi="Times New Roman" w:cs="Times New Roman"/>
          <w:sz w:val="24"/>
          <w:szCs w:val="24"/>
        </w:rPr>
        <w:t>1%</w:t>
      </w:r>
      <w:r w:rsidR="006E2CD9" w:rsidRPr="006E2CD9">
        <w:rPr>
          <w:rFonts w:ascii="Times New Roman" w:hAnsi="Times New Roman" w:cs="Times New Roman"/>
          <w:sz w:val="24"/>
          <w:szCs w:val="24"/>
        </w:rPr>
        <w:t xml:space="preserve"> respectively. S</w:t>
      </w:r>
      <w:r w:rsidR="00612FB1" w:rsidRPr="006E2CD9">
        <w:rPr>
          <w:rFonts w:ascii="Times New Roman" w:hAnsi="Times New Roman" w:cs="Times New Roman"/>
          <w:sz w:val="24"/>
          <w:szCs w:val="24"/>
        </w:rPr>
        <w:t>o</w:t>
      </w:r>
      <w:r w:rsidR="00612FB1">
        <w:rPr>
          <w:rFonts w:ascii="Times New Roman" w:hAnsi="Times New Roman" w:cs="Times New Roman"/>
          <w:sz w:val="24"/>
          <w:szCs w:val="24"/>
        </w:rPr>
        <w:t xml:space="preserve">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37576" w:rsidRPr="00E37576">
        <w:rPr>
          <w:rFonts w:ascii="Times New Roman" w:hAnsi="Times New Roman" w:cs="Times New Roman"/>
          <w:sz w:val="24"/>
          <w:szCs w:val="24"/>
        </w:rPr>
        <w:t>Wherever possible, t</w:t>
      </w:r>
      <w:r w:rsidR="00EC741A" w:rsidRPr="00E37576">
        <w:rPr>
          <w:rFonts w:ascii="Times New Roman" w:hAnsi="Times New Roman" w:cs="Times New Roman"/>
          <w:sz w:val="24"/>
          <w:szCs w:val="24"/>
        </w:rPr>
        <w:t xml:space="preserve">his Briefing </w:t>
      </w:r>
      <w:r w:rsidR="00E37576" w:rsidRPr="00E37576">
        <w:rPr>
          <w:rFonts w:ascii="Times New Roman" w:hAnsi="Times New Roman" w:cs="Times New Roman"/>
          <w:sz w:val="24"/>
          <w:szCs w:val="24"/>
        </w:rPr>
        <w:t xml:space="preserve">shows estimated </w:t>
      </w:r>
      <w:r w:rsidR="00E44319">
        <w:rPr>
          <w:rFonts w:ascii="Times New Roman" w:hAnsi="Times New Roman" w:cs="Times New Roman"/>
          <w:sz w:val="24"/>
          <w:szCs w:val="24"/>
        </w:rPr>
        <w:t>pre</w:t>
      </w:r>
      <w:r w:rsidR="00705E0B" w:rsidRPr="00E37576">
        <w:rPr>
          <w:rFonts w:ascii="Times New Roman" w:hAnsi="Times New Roman" w:cs="Times New Roman"/>
          <w:sz w:val="24"/>
          <w:szCs w:val="24"/>
        </w:rPr>
        <w:t>-challenge sanctions figures</w:t>
      </w:r>
      <w:r w:rsidR="00CB758E">
        <w:rPr>
          <w:rFonts w:ascii="Times New Roman" w:hAnsi="Times New Roman" w:cs="Times New Roman"/>
          <w:sz w:val="24"/>
          <w:szCs w:val="24"/>
        </w:rPr>
        <w:t>.</w:t>
      </w:r>
      <w:r w:rsidR="00A82343">
        <w:rPr>
          <w:rFonts w:ascii="Times New Roman" w:hAnsi="Times New Roman" w:cs="Times New Roman"/>
          <w:sz w:val="24"/>
          <w:szCs w:val="24"/>
        </w:rPr>
        <w:t xml:space="preserve"> </w:t>
      </w:r>
      <w:r w:rsidR="00123AFB" w:rsidRPr="00123AFB">
        <w:rPr>
          <w:rFonts w:ascii="Times New Roman" w:hAnsi="Times New Roman" w:cs="Times New Roman"/>
          <w:bCs/>
          <w:sz w:val="24"/>
          <w:szCs w:val="24"/>
        </w:rPr>
        <w:t>DWP now says that it aims to change this system for Universal Credit sanctions at some point in the future in order to show all decisions at each stage.</w:t>
      </w:r>
      <w:r w:rsidR="00FB4E2F">
        <w:rPr>
          <w:rFonts w:ascii="Times New Roman" w:hAnsi="Times New Roman" w:cs="Times New Roman"/>
          <w:b/>
          <w:bCs/>
          <w:sz w:val="32"/>
          <w:szCs w:val="32"/>
        </w:rPr>
        <w:br w:type="page"/>
      </w:r>
    </w:p>
    <w:p w:rsidR="0097511F" w:rsidRPr="004019DA" w:rsidRDefault="0097511F" w:rsidP="0097511F">
      <w:pPr>
        <w:rPr>
          <w:rFonts w:ascii="Times New Roman" w:hAnsi="Times New Roman" w:cs="Times New Roman"/>
          <w:b/>
          <w:bCs/>
          <w:sz w:val="32"/>
          <w:szCs w:val="32"/>
        </w:rPr>
      </w:pPr>
      <w:r>
        <w:rPr>
          <w:rFonts w:ascii="Times New Roman" w:hAnsi="Times New Roman" w:cs="Times New Roman"/>
          <w:b/>
          <w:bCs/>
          <w:sz w:val="32"/>
          <w:szCs w:val="32"/>
        </w:rPr>
        <w:t xml:space="preserve">MONTHLY NUMBERS AND </w:t>
      </w:r>
      <w:r w:rsidRPr="004019DA">
        <w:rPr>
          <w:rFonts w:ascii="Times New Roman" w:hAnsi="Times New Roman" w:cs="Times New Roman"/>
          <w:b/>
          <w:bCs/>
          <w:sz w:val="32"/>
          <w:szCs w:val="32"/>
        </w:rPr>
        <w:t>RATES OF SANCTIONS</w:t>
      </w:r>
      <w:r>
        <w:rPr>
          <w:rFonts w:ascii="Times New Roman" w:hAnsi="Times New Roman" w:cs="Times New Roman"/>
          <w:b/>
          <w:bCs/>
          <w:sz w:val="32"/>
          <w:szCs w:val="32"/>
        </w:rPr>
        <w:t xml:space="preserve"> BEFORE CHALLENGES </w:t>
      </w:r>
      <w:r w:rsidRPr="004019DA">
        <w:rPr>
          <w:rFonts w:ascii="Times New Roman" w:hAnsi="Times New Roman" w:cs="Times New Roman"/>
          <w:b/>
          <w:bCs/>
          <w:sz w:val="32"/>
          <w:szCs w:val="32"/>
        </w:rPr>
        <w:t>FOR THE FOUR BENEFITS</w:t>
      </w:r>
    </w:p>
    <w:p w:rsidR="0097511F" w:rsidRDefault="0097511F" w:rsidP="0097511F">
      <w:pPr>
        <w:rPr>
          <w:rFonts w:ascii="Times New Roman" w:hAnsi="Times New Roman" w:cs="Times New Roman"/>
          <w:bCs/>
          <w:sz w:val="24"/>
          <w:szCs w:val="24"/>
        </w:rPr>
      </w:pPr>
    </w:p>
    <w:p w:rsidR="00F66771" w:rsidRDefault="00F66771" w:rsidP="0097511F">
      <w:pPr>
        <w:rPr>
          <w:rFonts w:ascii="Times New Roman" w:hAnsi="Times New Roman" w:cs="Times New Roman"/>
          <w:bCs/>
          <w:sz w:val="24"/>
          <w:szCs w:val="24"/>
        </w:rPr>
      </w:pPr>
      <w:r>
        <w:rPr>
          <w:rFonts w:ascii="Times New Roman" w:hAnsi="Times New Roman" w:cs="Times New Roman"/>
          <w:bCs/>
          <w:sz w:val="24"/>
          <w:szCs w:val="24"/>
        </w:rPr>
        <w:t>As noted earlier, the coronavirus moratorium on sanctions has effectively lasted through July and no later sanctions figures are yet available. There is therefore no point in updating this analysis.</w:t>
      </w:r>
      <w:r w:rsidR="00472C67">
        <w:rPr>
          <w:rFonts w:ascii="Times New Roman" w:hAnsi="Times New Roman" w:cs="Times New Roman"/>
          <w:bCs/>
          <w:sz w:val="24"/>
          <w:szCs w:val="24"/>
        </w:rPr>
        <w:t xml:space="preserve"> Readers are referred to the August 2020 and earlier Briefings for sanctions figures up to and including the first month of the moratorium.</w:t>
      </w:r>
    </w:p>
    <w:p w:rsidR="00F66771" w:rsidRDefault="00F66771" w:rsidP="0097511F">
      <w:pPr>
        <w:rPr>
          <w:rFonts w:ascii="Times New Roman" w:hAnsi="Times New Roman" w:cs="Times New Roman"/>
          <w:bCs/>
          <w:sz w:val="24"/>
          <w:szCs w:val="24"/>
        </w:rPr>
      </w:pPr>
    </w:p>
    <w:p w:rsidR="00F66771" w:rsidRDefault="00F66771" w:rsidP="0097511F">
      <w:pPr>
        <w:rPr>
          <w:rFonts w:ascii="Times New Roman" w:hAnsi="Times New Roman" w:cs="Times New Roman"/>
          <w:bCs/>
          <w:sz w:val="24"/>
          <w:szCs w:val="24"/>
        </w:rPr>
      </w:pPr>
    </w:p>
    <w:p w:rsidR="00C56BB8" w:rsidRDefault="00BB16FC" w:rsidP="00385DB1">
      <w:pPr>
        <w:rPr>
          <w:rFonts w:ascii="Times New Roman" w:hAnsi="Times New Roman" w:cs="Times New Roman"/>
          <w:b/>
          <w:sz w:val="32"/>
          <w:szCs w:val="32"/>
        </w:rPr>
      </w:pPr>
      <w:r>
        <w:rPr>
          <w:rFonts w:ascii="Times New Roman" w:hAnsi="Times New Roman" w:cs="Times New Roman"/>
          <w:b/>
          <w:sz w:val="32"/>
          <w:szCs w:val="32"/>
        </w:rPr>
        <w:t xml:space="preserve">UNIVERSAL CREDIT: </w:t>
      </w:r>
      <w:r w:rsidR="005C099E">
        <w:rPr>
          <w:rFonts w:ascii="Times New Roman" w:hAnsi="Times New Roman" w:cs="Times New Roman"/>
          <w:b/>
          <w:sz w:val="32"/>
          <w:szCs w:val="32"/>
        </w:rPr>
        <w:t xml:space="preserve">CLAIMANTS UNDER SANCTION </w:t>
      </w:r>
    </w:p>
    <w:p w:rsidR="00391ECD" w:rsidRPr="007B562A" w:rsidRDefault="005C099E" w:rsidP="00385DB1">
      <w:pPr>
        <w:rPr>
          <w:rFonts w:ascii="Times New Roman" w:hAnsi="Times New Roman" w:cs="Times New Roman"/>
          <w:b/>
          <w:sz w:val="32"/>
          <w:szCs w:val="32"/>
        </w:rPr>
      </w:pPr>
      <w:r>
        <w:rPr>
          <w:rFonts w:ascii="Times New Roman" w:hAnsi="Times New Roman" w:cs="Times New Roman"/>
          <w:b/>
          <w:sz w:val="32"/>
          <w:szCs w:val="32"/>
        </w:rPr>
        <w:t>AT A POINT IN TIME</w:t>
      </w:r>
    </w:p>
    <w:p w:rsidR="00391ECD" w:rsidRPr="000356F8" w:rsidRDefault="00391ECD" w:rsidP="00385DB1">
      <w:pPr>
        <w:rPr>
          <w:rFonts w:ascii="Times New Roman" w:hAnsi="Times New Roman" w:cs="Times New Roman"/>
          <w:sz w:val="24"/>
          <w:szCs w:val="24"/>
        </w:rPr>
      </w:pPr>
    </w:p>
    <w:p w:rsidR="00357B5B" w:rsidRDefault="007C230D" w:rsidP="00747A39">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proportion of claimants who are serving a sanction at a point in time. </w:t>
      </w:r>
      <w:r w:rsidR="00BA5D75">
        <w:rPr>
          <w:rFonts w:ascii="Times New Roman" w:hAnsi="Times New Roman" w:cs="Times New Roman"/>
          <w:sz w:val="24"/>
          <w:szCs w:val="24"/>
        </w:rPr>
        <w:t>Th</w:t>
      </w:r>
      <w:r>
        <w:rPr>
          <w:rFonts w:ascii="Times New Roman" w:hAnsi="Times New Roman" w:cs="Times New Roman"/>
          <w:sz w:val="24"/>
          <w:szCs w:val="24"/>
        </w:rPr>
        <w:t xml:space="preserve">ere are various </w:t>
      </w:r>
      <w:r w:rsidR="006778A5">
        <w:rPr>
          <w:rFonts w:ascii="Times New Roman" w:hAnsi="Times New Roman" w:cs="Times New Roman"/>
          <w:sz w:val="24"/>
          <w:szCs w:val="24"/>
        </w:rPr>
        <w:t xml:space="preserve">methodological </w:t>
      </w:r>
      <w:r>
        <w:rPr>
          <w:rFonts w:ascii="Times New Roman" w:hAnsi="Times New Roman" w:cs="Times New Roman"/>
          <w:sz w:val="24"/>
          <w:szCs w:val="24"/>
        </w:rPr>
        <w:t xml:space="preserve">problems with </w:t>
      </w:r>
      <w:r w:rsidR="00D37D49">
        <w:rPr>
          <w:rFonts w:ascii="Times New Roman" w:hAnsi="Times New Roman" w:cs="Times New Roman"/>
          <w:sz w:val="24"/>
          <w:szCs w:val="24"/>
        </w:rPr>
        <w:t>this measure</w:t>
      </w:r>
      <w:r>
        <w:rPr>
          <w:rFonts w:ascii="Times New Roman" w:hAnsi="Times New Roman" w:cs="Times New Roman"/>
          <w:sz w:val="24"/>
          <w:szCs w:val="24"/>
        </w:rPr>
        <w:t xml:space="preserve">, which were discussed in the November 2017 Briefing (pp.6-10). </w:t>
      </w:r>
      <w:r w:rsidR="004E7D12">
        <w:rPr>
          <w:rFonts w:ascii="Times New Roman" w:hAnsi="Times New Roman" w:cs="Times New Roman"/>
          <w:sz w:val="24"/>
          <w:szCs w:val="24"/>
        </w:rPr>
        <w:t xml:space="preserve">A further issue was discussed in the February 2020 Briefing, p.7. </w:t>
      </w:r>
      <w:r w:rsidR="008717E3">
        <w:rPr>
          <w:rFonts w:ascii="Times New Roman" w:hAnsi="Times New Roman" w:cs="Times New Roman"/>
          <w:sz w:val="24"/>
          <w:szCs w:val="24"/>
        </w:rPr>
        <w:t>This measure</w:t>
      </w:r>
      <w:r w:rsidR="006778A5">
        <w:rPr>
          <w:rFonts w:ascii="Times New Roman" w:hAnsi="Times New Roman" w:cs="Times New Roman"/>
          <w:sz w:val="24"/>
          <w:szCs w:val="24"/>
        </w:rPr>
        <w:t xml:space="preserve"> also understates the impact of sanctions, since the number of people experiencing a sanction </w:t>
      </w:r>
      <w:r w:rsidR="008717E3">
        <w:rPr>
          <w:rFonts w:ascii="Times New Roman" w:hAnsi="Times New Roman" w:cs="Times New Roman"/>
          <w:sz w:val="24"/>
          <w:szCs w:val="24"/>
        </w:rPr>
        <w:t>over a period such as</w:t>
      </w:r>
      <w:r w:rsidR="006778A5">
        <w:rPr>
          <w:rFonts w:ascii="Times New Roman" w:hAnsi="Times New Roman" w:cs="Times New Roman"/>
          <w:sz w:val="24"/>
          <w:szCs w:val="24"/>
        </w:rPr>
        <w:t xml:space="preserve"> a year is much greater than the number actually serving one at a point in time, and the effects of a sanction often last a long time. </w:t>
      </w:r>
      <w:r w:rsidR="006A04BD">
        <w:rPr>
          <w:rFonts w:ascii="Times New Roman" w:hAnsi="Times New Roman" w:cs="Times New Roman"/>
          <w:sz w:val="24"/>
          <w:szCs w:val="24"/>
        </w:rPr>
        <w:t>This is evidently why DWP likes this measure, and prioritised its development; it is constantly used to understate the impact of sanctions</w:t>
      </w:r>
      <w:r w:rsidR="00C5551A">
        <w:rPr>
          <w:rFonts w:ascii="Times New Roman" w:hAnsi="Times New Roman" w:cs="Times New Roman"/>
          <w:sz w:val="24"/>
          <w:szCs w:val="24"/>
        </w:rPr>
        <w:t xml:space="preserve">. </w:t>
      </w:r>
      <w:r w:rsidR="006778A5">
        <w:rPr>
          <w:rFonts w:ascii="Times New Roman" w:hAnsi="Times New Roman" w:cs="Times New Roman"/>
          <w:sz w:val="24"/>
          <w:szCs w:val="24"/>
        </w:rPr>
        <w:t>But i</w:t>
      </w:r>
      <w:r w:rsidR="007A4AE9">
        <w:rPr>
          <w:rFonts w:ascii="Times New Roman" w:hAnsi="Times New Roman" w:cs="Times New Roman"/>
          <w:sz w:val="24"/>
          <w:szCs w:val="24"/>
        </w:rPr>
        <w:t>n spite of the limitations</w:t>
      </w:r>
      <w:r w:rsidR="00747A39">
        <w:rPr>
          <w:rFonts w:ascii="Times New Roman" w:hAnsi="Times New Roman" w:cs="Times New Roman"/>
          <w:sz w:val="24"/>
          <w:szCs w:val="24"/>
        </w:rPr>
        <w:t xml:space="preserve"> the figures </w:t>
      </w:r>
      <w:r w:rsidR="00357B5B">
        <w:rPr>
          <w:rFonts w:ascii="Times New Roman" w:hAnsi="Times New Roman" w:cs="Times New Roman"/>
          <w:sz w:val="24"/>
          <w:szCs w:val="24"/>
        </w:rPr>
        <w:t>can be</w:t>
      </w:r>
      <w:r w:rsidR="00747A39">
        <w:rPr>
          <w:rFonts w:ascii="Times New Roman" w:hAnsi="Times New Roman" w:cs="Times New Roman"/>
          <w:sz w:val="24"/>
          <w:szCs w:val="24"/>
        </w:rPr>
        <w:t xml:space="preserve"> of some value.</w:t>
      </w:r>
      <w:r w:rsidR="007F57EE">
        <w:rPr>
          <w:rFonts w:ascii="Times New Roman" w:hAnsi="Times New Roman" w:cs="Times New Roman"/>
          <w:sz w:val="24"/>
          <w:szCs w:val="24"/>
        </w:rPr>
        <w:t xml:space="preserve"> </w:t>
      </w:r>
    </w:p>
    <w:p w:rsidR="00357B5B" w:rsidRDefault="00357B5B" w:rsidP="00747A39">
      <w:pPr>
        <w:rPr>
          <w:rFonts w:ascii="Times New Roman" w:hAnsi="Times New Roman" w:cs="Times New Roman"/>
          <w:sz w:val="24"/>
          <w:szCs w:val="24"/>
        </w:rPr>
      </w:pPr>
    </w:p>
    <w:p w:rsidR="00637E46" w:rsidRDefault="007F57EE" w:rsidP="00747A39">
      <w:pPr>
        <w:rPr>
          <w:rFonts w:ascii="Times New Roman" w:hAnsi="Times New Roman" w:cs="Times New Roman"/>
          <w:sz w:val="24"/>
          <w:szCs w:val="24"/>
        </w:rPr>
      </w:pPr>
      <w:r>
        <w:rPr>
          <w:rFonts w:ascii="Times New Roman" w:hAnsi="Times New Roman" w:cs="Times New Roman"/>
          <w:sz w:val="24"/>
          <w:szCs w:val="24"/>
        </w:rPr>
        <w:t>The figures for JSA and ESA</w:t>
      </w:r>
      <w:r w:rsidRPr="007F57EE">
        <w:rPr>
          <w:rFonts w:ascii="Times New Roman" w:hAnsi="Times New Roman" w:cs="Times New Roman"/>
          <w:sz w:val="24"/>
          <w:szCs w:val="24"/>
        </w:rPr>
        <w:t xml:space="preserve"> </w:t>
      </w:r>
      <w:r w:rsidR="00C56BB8">
        <w:rPr>
          <w:rFonts w:ascii="Times New Roman" w:hAnsi="Times New Roman" w:cs="Times New Roman"/>
          <w:sz w:val="24"/>
          <w:szCs w:val="24"/>
        </w:rPr>
        <w:t xml:space="preserve">have fallen too low to be of much interest even in normal times, and they currently only run to March 2020 so do not tell us about the sanctions moratorium. </w:t>
      </w:r>
      <w:r w:rsidR="00357B5B">
        <w:rPr>
          <w:rFonts w:ascii="Times New Roman" w:hAnsi="Times New Roman" w:cs="Times New Roman"/>
          <w:sz w:val="24"/>
          <w:szCs w:val="24"/>
        </w:rPr>
        <w:t xml:space="preserve">But </w:t>
      </w:r>
      <w:r w:rsidR="00C56BB8">
        <w:rPr>
          <w:rFonts w:ascii="Times New Roman" w:hAnsi="Times New Roman" w:cs="Times New Roman"/>
          <w:sz w:val="24"/>
          <w:szCs w:val="24"/>
        </w:rPr>
        <w:t xml:space="preserve">the </w:t>
      </w:r>
      <w:r w:rsidR="00357B5B">
        <w:rPr>
          <w:rFonts w:ascii="Times New Roman" w:hAnsi="Times New Roman" w:cs="Times New Roman"/>
          <w:sz w:val="24"/>
          <w:szCs w:val="24"/>
        </w:rPr>
        <w:t xml:space="preserve">UC data </w:t>
      </w:r>
      <w:r w:rsidR="00C56BB8">
        <w:rPr>
          <w:rFonts w:ascii="Times New Roman" w:hAnsi="Times New Roman" w:cs="Times New Roman"/>
          <w:sz w:val="24"/>
          <w:szCs w:val="24"/>
        </w:rPr>
        <w:t>run to August</w:t>
      </w:r>
      <w:r w:rsidR="00357B5B">
        <w:rPr>
          <w:rFonts w:ascii="Times New Roman" w:hAnsi="Times New Roman" w:cs="Times New Roman"/>
          <w:sz w:val="24"/>
          <w:szCs w:val="24"/>
        </w:rPr>
        <w:t xml:space="preserve"> 2020.</w:t>
      </w:r>
      <w:r w:rsidR="00C5551A">
        <w:rPr>
          <w:rFonts w:ascii="Times New Roman" w:hAnsi="Times New Roman" w:cs="Times New Roman"/>
          <w:sz w:val="24"/>
          <w:szCs w:val="24"/>
        </w:rPr>
        <w:t xml:space="preserve"> It is pointless to look at the </w:t>
      </w:r>
      <w:r w:rsidR="00C5551A" w:rsidRPr="00C5551A">
        <w:rPr>
          <w:rFonts w:ascii="Times New Roman" w:hAnsi="Times New Roman" w:cs="Times New Roman"/>
          <w:i/>
          <w:sz w:val="24"/>
          <w:szCs w:val="24"/>
        </w:rPr>
        <w:t>proportion</w:t>
      </w:r>
      <w:r w:rsidR="00C5551A">
        <w:rPr>
          <w:rFonts w:ascii="Times New Roman" w:hAnsi="Times New Roman" w:cs="Times New Roman"/>
          <w:sz w:val="24"/>
          <w:szCs w:val="24"/>
        </w:rPr>
        <w:t xml:space="preserve"> under sanction, because this will obviously have fallen simply because of the combined effect of the sanctions moratorium and the large increase in the number of claimants. </w:t>
      </w:r>
      <w:r w:rsidR="00637E46" w:rsidRPr="00637E46">
        <w:rPr>
          <w:rFonts w:ascii="Times New Roman" w:hAnsi="Times New Roman" w:cs="Times New Roman"/>
          <w:b/>
          <w:sz w:val="24"/>
          <w:szCs w:val="24"/>
        </w:rPr>
        <w:t>Figure</w:t>
      </w:r>
      <w:r w:rsidR="00C5551A">
        <w:rPr>
          <w:rFonts w:ascii="Times New Roman" w:hAnsi="Times New Roman" w:cs="Times New Roman"/>
          <w:b/>
          <w:sz w:val="24"/>
          <w:szCs w:val="24"/>
        </w:rPr>
        <w:t xml:space="preserve"> 4</w:t>
      </w:r>
      <w:r w:rsidR="00637E46">
        <w:rPr>
          <w:rFonts w:ascii="Times New Roman" w:hAnsi="Times New Roman" w:cs="Times New Roman"/>
          <w:sz w:val="24"/>
          <w:szCs w:val="24"/>
        </w:rPr>
        <w:t xml:space="preserve"> </w:t>
      </w:r>
      <w:r w:rsidR="00C5551A">
        <w:rPr>
          <w:rFonts w:ascii="Times New Roman" w:hAnsi="Times New Roman" w:cs="Times New Roman"/>
          <w:sz w:val="24"/>
          <w:szCs w:val="24"/>
        </w:rPr>
        <w:t xml:space="preserve">therefore </w:t>
      </w:r>
      <w:r w:rsidR="00637E46">
        <w:rPr>
          <w:rFonts w:ascii="Times New Roman" w:hAnsi="Times New Roman" w:cs="Times New Roman"/>
          <w:sz w:val="24"/>
          <w:szCs w:val="24"/>
        </w:rPr>
        <w:t>show</w:t>
      </w:r>
      <w:r w:rsidR="00C5551A">
        <w:rPr>
          <w:rFonts w:ascii="Times New Roman" w:hAnsi="Times New Roman" w:cs="Times New Roman"/>
          <w:sz w:val="24"/>
          <w:szCs w:val="24"/>
        </w:rPr>
        <w:t>s</w:t>
      </w:r>
      <w:r w:rsidR="00637E46">
        <w:rPr>
          <w:rFonts w:ascii="Times New Roman" w:hAnsi="Times New Roman" w:cs="Times New Roman"/>
          <w:sz w:val="24"/>
          <w:szCs w:val="24"/>
        </w:rPr>
        <w:t xml:space="preserve"> the absolute number of UC claimants under sanction</w:t>
      </w:r>
      <w:r w:rsidR="00C5551A">
        <w:rPr>
          <w:rFonts w:ascii="Times New Roman" w:hAnsi="Times New Roman" w:cs="Times New Roman"/>
          <w:sz w:val="24"/>
          <w:szCs w:val="24"/>
        </w:rPr>
        <w:t xml:space="preserve"> on the second Thursday of each month</w:t>
      </w:r>
      <w:r w:rsidR="00637E46">
        <w:rPr>
          <w:rFonts w:ascii="Times New Roman" w:hAnsi="Times New Roman" w:cs="Times New Roman"/>
          <w:sz w:val="24"/>
          <w:szCs w:val="24"/>
        </w:rPr>
        <w:t>, separat</w:t>
      </w:r>
      <w:r w:rsidR="00C5551A">
        <w:rPr>
          <w:rFonts w:ascii="Times New Roman" w:hAnsi="Times New Roman" w:cs="Times New Roman"/>
          <w:sz w:val="24"/>
          <w:szCs w:val="24"/>
        </w:rPr>
        <w:t>ing</w:t>
      </w:r>
      <w:r w:rsidR="00637E46">
        <w:rPr>
          <w:rFonts w:ascii="Times New Roman" w:hAnsi="Times New Roman" w:cs="Times New Roman"/>
          <w:sz w:val="24"/>
          <w:szCs w:val="24"/>
        </w:rPr>
        <w:t xml:space="preserve"> the unemployed</w:t>
      </w:r>
      <w:r w:rsidR="00C5551A">
        <w:rPr>
          <w:rFonts w:ascii="Times New Roman" w:hAnsi="Times New Roman" w:cs="Times New Roman"/>
          <w:sz w:val="24"/>
          <w:szCs w:val="24"/>
        </w:rPr>
        <w:t>, those in groups not subject to conditionality, and the rest.</w:t>
      </w:r>
      <w:r w:rsidR="00637E46">
        <w:rPr>
          <w:rFonts w:ascii="Times New Roman" w:hAnsi="Times New Roman" w:cs="Times New Roman"/>
          <w:sz w:val="24"/>
          <w:szCs w:val="24"/>
        </w:rPr>
        <w:t xml:space="preserve"> </w:t>
      </w:r>
      <w:r w:rsidR="00BF3741">
        <w:rPr>
          <w:rFonts w:ascii="Times New Roman" w:hAnsi="Times New Roman" w:cs="Times New Roman"/>
          <w:sz w:val="24"/>
          <w:szCs w:val="24"/>
        </w:rPr>
        <w:t>As noted above, this information is currently available only for months since April 2019, because of the problems with the Live Service data.</w:t>
      </w:r>
    </w:p>
    <w:p w:rsidR="00BF3741" w:rsidRDefault="00BF3741" w:rsidP="00747A39">
      <w:pPr>
        <w:rPr>
          <w:rFonts w:ascii="Times New Roman" w:hAnsi="Times New Roman" w:cs="Times New Roman"/>
          <w:sz w:val="24"/>
          <w:szCs w:val="24"/>
        </w:rPr>
      </w:pPr>
    </w:p>
    <w:p w:rsidR="00BF3741" w:rsidRDefault="00BF3741" w:rsidP="00747A39">
      <w:pPr>
        <w:rPr>
          <w:rFonts w:ascii="Times New Roman" w:hAnsi="Times New Roman" w:cs="Times New Roman"/>
          <w:sz w:val="24"/>
          <w:szCs w:val="24"/>
        </w:rPr>
      </w:pPr>
      <w:r>
        <w:rPr>
          <w:rFonts w:ascii="Times New Roman" w:hAnsi="Times New Roman" w:cs="Times New Roman"/>
          <w:sz w:val="24"/>
          <w:szCs w:val="24"/>
        </w:rPr>
        <w:t xml:space="preserve">What is striking about </w:t>
      </w:r>
      <w:r w:rsidRPr="00BF3741">
        <w:rPr>
          <w:rFonts w:ascii="Times New Roman" w:hAnsi="Times New Roman" w:cs="Times New Roman"/>
          <w:b/>
          <w:sz w:val="24"/>
          <w:szCs w:val="24"/>
        </w:rPr>
        <w:t>Figure 4</w:t>
      </w:r>
      <w:r>
        <w:rPr>
          <w:rFonts w:ascii="Times New Roman" w:hAnsi="Times New Roman" w:cs="Times New Roman"/>
          <w:sz w:val="24"/>
          <w:szCs w:val="24"/>
        </w:rPr>
        <w:t xml:space="preserve"> is how many UC claimants were serving sanctions throughout the moratorium. There were 37,621 in March, before the moratorium. The number then fell month by month, but there were still 12,643 in July. The great majority of these were unemployed people, but even in July there were 2,523 UC claimants under sanction who were not currently in a conditionality group subject to sanctions. This is because UC sanctions continue even if the claimant moves into a no-conditionality group. </w:t>
      </w:r>
    </w:p>
    <w:p w:rsidR="008F66F1" w:rsidRDefault="008F66F1" w:rsidP="00747A39">
      <w:pPr>
        <w:rPr>
          <w:rFonts w:ascii="Times New Roman" w:hAnsi="Times New Roman" w:cs="Times New Roman"/>
          <w:sz w:val="24"/>
          <w:szCs w:val="24"/>
        </w:rPr>
      </w:pPr>
    </w:p>
    <w:p w:rsidR="00747A39" w:rsidRDefault="00C37A82" w:rsidP="00747A39">
      <w:pPr>
        <w:rPr>
          <w:rFonts w:ascii="Times New Roman" w:hAnsi="Times New Roman" w:cs="Times New Roman"/>
          <w:sz w:val="24"/>
          <w:szCs w:val="24"/>
        </w:rPr>
      </w:pPr>
      <w:r>
        <w:rPr>
          <w:rFonts w:ascii="Times New Roman" w:hAnsi="Times New Roman" w:cs="Times New Roman"/>
          <w:sz w:val="24"/>
          <w:szCs w:val="24"/>
        </w:rPr>
        <w:t xml:space="preserve">The </w:t>
      </w:r>
      <w:r w:rsidR="0031167A">
        <w:rPr>
          <w:rFonts w:ascii="Times New Roman" w:hAnsi="Times New Roman" w:cs="Times New Roman"/>
          <w:sz w:val="24"/>
          <w:szCs w:val="24"/>
        </w:rPr>
        <w:t xml:space="preserve">other </w:t>
      </w:r>
      <w:r>
        <w:rPr>
          <w:rFonts w:ascii="Times New Roman" w:hAnsi="Times New Roman" w:cs="Times New Roman"/>
          <w:sz w:val="24"/>
          <w:szCs w:val="24"/>
        </w:rPr>
        <w:t xml:space="preserve">reasons why </w:t>
      </w:r>
      <w:r w:rsidR="00BF3741">
        <w:rPr>
          <w:rFonts w:ascii="Times New Roman" w:hAnsi="Times New Roman" w:cs="Times New Roman"/>
          <w:sz w:val="24"/>
          <w:szCs w:val="24"/>
        </w:rPr>
        <w:t>substantial</w:t>
      </w:r>
      <w:r>
        <w:rPr>
          <w:rFonts w:ascii="Times New Roman" w:hAnsi="Times New Roman" w:cs="Times New Roman"/>
          <w:sz w:val="24"/>
          <w:szCs w:val="24"/>
        </w:rPr>
        <w:t xml:space="preserve"> numbers </w:t>
      </w:r>
      <w:r w:rsidR="00BF3741">
        <w:rPr>
          <w:rFonts w:ascii="Times New Roman" w:hAnsi="Times New Roman" w:cs="Times New Roman"/>
          <w:sz w:val="24"/>
          <w:szCs w:val="24"/>
        </w:rPr>
        <w:t xml:space="preserve">of UC claimants have remained </w:t>
      </w:r>
      <w:r>
        <w:rPr>
          <w:rFonts w:ascii="Times New Roman" w:hAnsi="Times New Roman" w:cs="Times New Roman"/>
          <w:sz w:val="24"/>
          <w:szCs w:val="24"/>
        </w:rPr>
        <w:t xml:space="preserve">under sanction </w:t>
      </w:r>
      <w:r w:rsidR="00BB16FC">
        <w:rPr>
          <w:rFonts w:ascii="Times New Roman" w:hAnsi="Times New Roman" w:cs="Times New Roman"/>
          <w:sz w:val="24"/>
          <w:szCs w:val="24"/>
        </w:rPr>
        <w:t xml:space="preserve">during the coronavirus suspension </w:t>
      </w:r>
      <w:r>
        <w:rPr>
          <w:rFonts w:ascii="Times New Roman" w:hAnsi="Times New Roman" w:cs="Times New Roman"/>
          <w:sz w:val="24"/>
          <w:szCs w:val="24"/>
        </w:rPr>
        <w:t xml:space="preserve">are that </w:t>
      </w:r>
      <w:r w:rsidR="00686881">
        <w:rPr>
          <w:rFonts w:ascii="Times New Roman" w:hAnsi="Times New Roman" w:cs="Times New Roman"/>
          <w:sz w:val="24"/>
          <w:szCs w:val="24"/>
        </w:rPr>
        <w:t xml:space="preserve">many </w:t>
      </w:r>
      <w:r>
        <w:rPr>
          <w:rFonts w:ascii="Times New Roman" w:hAnsi="Times New Roman" w:cs="Times New Roman"/>
          <w:sz w:val="24"/>
          <w:szCs w:val="24"/>
        </w:rPr>
        <w:t xml:space="preserve">sanctions </w:t>
      </w:r>
      <w:r w:rsidR="00686881">
        <w:rPr>
          <w:rFonts w:ascii="Times New Roman" w:hAnsi="Times New Roman" w:cs="Times New Roman"/>
          <w:sz w:val="24"/>
          <w:szCs w:val="24"/>
        </w:rPr>
        <w:t>are very lengthy</w:t>
      </w:r>
      <w:r w:rsidR="002578D7">
        <w:rPr>
          <w:rFonts w:ascii="Times New Roman" w:hAnsi="Times New Roman" w:cs="Times New Roman"/>
          <w:sz w:val="24"/>
          <w:szCs w:val="24"/>
        </w:rPr>
        <w:t>, and</w:t>
      </w:r>
      <w:r w:rsidR="00E345AE">
        <w:rPr>
          <w:rFonts w:ascii="Times New Roman" w:hAnsi="Times New Roman" w:cs="Times New Roman"/>
          <w:sz w:val="24"/>
          <w:szCs w:val="24"/>
        </w:rPr>
        <w:t xml:space="preserve"> </w:t>
      </w:r>
      <w:r w:rsidR="00583024">
        <w:rPr>
          <w:rFonts w:ascii="Times New Roman" w:hAnsi="Times New Roman" w:cs="Times New Roman"/>
          <w:sz w:val="24"/>
          <w:szCs w:val="24"/>
        </w:rPr>
        <w:t xml:space="preserve">repeat </w:t>
      </w:r>
      <w:r w:rsidR="00BF7338">
        <w:rPr>
          <w:rFonts w:ascii="Times New Roman" w:hAnsi="Times New Roman" w:cs="Times New Roman"/>
          <w:sz w:val="24"/>
          <w:szCs w:val="24"/>
        </w:rPr>
        <w:t xml:space="preserve">UC </w:t>
      </w:r>
      <w:r w:rsidR="00E345AE">
        <w:rPr>
          <w:rFonts w:ascii="Times New Roman" w:hAnsi="Times New Roman" w:cs="Times New Roman"/>
          <w:sz w:val="24"/>
          <w:szCs w:val="24"/>
        </w:rPr>
        <w:t>sanctions are now served consecutively rather than concurrently</w:t>
      </w:r>
      <w:r w:rsidR="00BF7338">
        <w:rPr>
          <w:rFonts w:ascii="Times New Roman" w:hAnsi="Times New Roman" w:cs="Times New Roman"/>
          <w:sz w:val="24"/>
          <w:szCs w:val="24"/>
        </w:rPr>
        <w:t xml:space="preserve"> as was the case with ‘legacy’ benefits</w:t>
      </w:r>
      <w:r w:rsidR="00686881">
        <w:rPr>
          <w:rFonts w:ascii="Times New Roman" w:hAnsi="Times New Roman" w:cs="Times New Roman"/>
          <w:sz w:val="24"/>
          <w:szCs w:val="24"/>
        </w:rPr>
        <w:t>.</w:t>
      </w:r>
      <w:r w:rsidR="00583024">
        <w:rPr>
          <w:rFonts w:ascii="Times New Roman" w:hAnsi="Times New Roman" w:cs="Times New Roman"/>
          <w:sz w:val="24"/>
          <w:szCs w:val="24"/>
        </w:rPr>
        <w:t xml:space="preserve"> </w:t>
      </w:r>
    </w:p>
    <w:p w:rsidR="00BB16FC" w:rsidRDefault="00BB16FC">
      <w:pPr>
        <w:rPr>
          <w:rFonts w:ascii="Times New Roman" w:hAnsi="Times New Roman" w:cs="Times New Roman"/>
          <w:bCs/>
          <w:sz w:val="24"/>
          <w:szCs w:val="24"/>
        </w:rPr>
      </w:pPr>
    </w:p>
    <w:p w:rsidR="00BF3741" w:rsidRDefault="00BF3741" w:rsidP="00A84F2C">
      <w:pPr>
        <w:rPr>
          <w:rFonts w:ascii="Times New Roman" w:hAnsi="Times New Roman" w:cs="Times New Roman"/>
          <w:b/>
          <w:bCs/>
          <w:sz w:val="32"/>
          <w:szCs w:val="32"/>
        </w:rPr>
      </w:pPr>
    </w:p>
    <w:p w:rsidR="002578D7" w:rsidRDefault="002578D7" w:rsidP="00A84F2C">
      <w:pPr>
        <w:rPr>
          <w:rFonts w:ascii="Times New Roman" w:hAnsi="Times New Roman" w:cs="Times New Roman"/>
          <w:b/>
          <w:bCs/>
          <w:sz w:val="32"/>
          <w:szCs w:val="32"/>
        </w:rPr>
      </w:pPr>
    </w:p>
    <w:p w:rsidR="00355F24" w:rsidRDefault="00355F24" w:rsidP="00A84F2C">
      <w:pPr>
        <w:rPr>
          <w:rFonts w:ascii="Times New Roman" w:hAnsi="Times New Roman" w:cs="Times New Roman"/>
          <w:b/>
          <w:bCs/>
          <w:sz w:val="32"/>
          <w:szCs w:val="32"/>
        </w:rPr>
      </w:pPr>
    </w:p>
    <w:p w:rsidR="00355F24" w:rsidRDefault="00355F24" w:rsidP="00A84F2C">
      <w:pPr>
        <w:rPr>
          <w:rFonts w:ascii="Times New Roman" w:hAnsi="Times New Roman" w:cs="Times New Roman"/>
          <w:b/>
          <w:bCs/>
          <w:sz w:val="32"/>
          <w:szCs w:val="32"/>
        </w:rPr>
      </w:pPr>
    </w:p>
    <w:p w:rsidR="002578D7" w:rsidRDefault="00355F24" w:rsidP="00A84F2C">
      <w:pPr>
        <w:rPr>
          <w:rFonts w:ascii="Times New Roman" w:hAnsi="Times New Roman" w:cs="Times New Roman"/>
          <w:b/>
          <w:bCs/>
          <w:sz w:val="32"/>
          <w:szCs w:val="32"/>
        </w:rPr>
      </w:pPr>
      <w:r>
        <w:rPr>
          <w:rFonts w:ascii="Times New Roman" w:hAnsi="Times New Roman" w:cs="Times New Roman"/>
          <w:b/>
          <w:bCs/>
          <w:sz w:val="32"/>
          <w:szCs w:val="32"/>
        </w:rPr>
        <w:t>ASSAULTS ON JOBCENTRE STAFF</w:t>
      </w:r>
    </w:p>
    <w:p w:rsidR="00BF3741" w:rsidRPr="002855C3" w:rsidRDefault="00BF3741" w:rsidP="00A84F2C">
      <w:pPr>
        <w:rPr>
          <w:rFonts w:ascii="Times New Roman" w:hAnsi="Times New Roman" w:cs="Times New Roman"/>
          <w:bCs/>
          <w:sz w:val="24"/>
          <w:szCs w:val="24"/>
        </w:rPr>
      </w:pPr>
    </w:p>
    <w:p w:rsidR="00355F24" w:rsidRPr="002855C3" w:rsidRDefault="002855C3" w:rsidP="00A84F2C">
      <w:pPr>
        <w:rPr>
          <w:rFonts w:ascii="Times New Roman" w:hAnsi="Times New Roman" w:cs="Times New Roman"/>
          <w:bCs/>
          <w:sz w:val="24"/>
          <w:szCs w:val="24"/>
        </w:rPr>
      </w:pPr>
      <w:r w:rsidRPr="002855C3">
        <w:rPr>
          <w:rFonts w:ascii="Times New Roman" w:hAnsi="Times New Roman" w:cs="Times New Roman"/>
          <w:bCs/>
          <w:sz w:val="24"/>
          <w:szCs w:val="24"/>
        </w:rPr>
        <w:t xml:space="preserve">No </w:t>
      </w:r>
      <w:r>
        <w:rPr>
          <w:rFonts w:ascii="Times New Roman" w:hAnsi="Times New Roman" w:cs="Times New Roman"/>
          <w:bCs/>
          <w:sz w:val="24"/>
          <w:szCs w:val="24"/>
        </w:rPr>
        <w:t xml:space="preserve">data have been published on assaults on Jobcentre staff since a Parliamentary Written Answer on 18 November 2014. Because of the obvious likelihood that a harsh sanctions regime will provoke more assaults, the present author requested updated figures from DWP using the Freedom of Information Act. The results are shown in </w:t>
      </w:r>
      <w:r w:rsidRPr="002855C3">
        <w:rPr>
          <w:rFonts w:ascii="Times New Roman" w:hAnsi="Times New Roman" w:cs="Times New Roman"/>
          <w:b/>
          <w:bCs/>
          <w:sz w:val="24"/>
          <w:szCs w:val="24"/>
        </w:rPr>
        <w:t>Figure 5</w:t>
      </w:r>
      <w:r>
        <w:rPr>
          <w:rFonts w:ascii="Times New Roman" w:hAnsi="Times New Roman" w:cs="Times New Roman"/>
          <w:bCs/>
          <w:sz w:val="24"/>
          <w:szCs w:val="24"/>
        </w:rPr>
        <w:t>.</w:t>
      </w:r>
    </w:p>
    <w:p w:rsidR="00355F24" w:rsidRDefault="00355F24" w:rsidP="00A84F2C">
      <w:pPr>
        <w:rPr>
          <w:rFonts w:ascii="Times New Roman" w:hAnsi="Times New Roman" w:cs="Times New Roman"/>
          <w:bCs/>
          <w:sz w:val="24"/>
          <w:szCs w:val="24"/>
        </w:rPr>
      </w:pPr>
    </w:p>
    <w:p w:rsidR="002855C3" w:rsidRDefault="002855C3" w:rsidP="00A84F2C">
      <w:pPr>
        <w:rPr>
          <w:rFonts w:ascii="Times New Roman" w:hAnsi="Times New Roman" w:cs="Times New Roman"/>
          <w:bCs/>
          <w:sz w:val="24"/>
          <w:szCs w:val="24"/>
        </w:rPr>
      </w:pPr>
      <w:r>
        <w:rPr>
          <w:rFonts w:ascii="Times New Roman" w:hAnsi="Times New Roman" w:cs="Times New Roman"/>
          <w:bCs/>
          <w:sz w:val="24"/>
          <w:szCs w:val="24"/>
        </w:rPr>
        <w:t>This shows that as the number of sanctions has fallen since their peak in 2013/14, so also has the number of assaults, and the correspondence is remarkably close. In 2013/14, when there were 1,110,940 sanctions (on all benefits), there were 639 assaults. By 2019/20 the number of sanctions had fallen to 226,720 and assaults had fallen to 252.</w:t>
      </w:r>
    </w:p>
    <w:p w:rsidR="002855C3" w:rsidRDefault="002855C3" w:rsidP="00A84F2C">
      <w:pPr>
        <w:rPr>
          <w:rFonts w:ascii="Times New Roman" w:hAnsi="Times New Roman" w:cs="Times New Roman"/>
          <w:bCs/>
          <w:sz w:val="24"/>
          <w:szCs w:val="24"/>
        </w:rPr>
      </w:pPr>
    </w:p>
    <w:p w:rsidR="002855C3" w:rsidRDefault="001C4C29" w:rsidP="00A84F2C">
      <w:pPr>
        <w:rPr>
          <w:rFonts w:ascii="Times New Roman" w:hAnsi="Times New Roman" w:cs="Times New Roman"/>
          <w:bCs/>
          <w:sz w:val="24"/>
          <w:szCs w:val="24"/>
        </w:rPr>
      </w:pPr>
      <w:r w:rsidRPr="001C4C29">
        <w:rPr>
          <w:rFonts w:ascii="Times New Roman" w:hAnsi="Times New Roman" w:cs="Times New Roman"/>
          <w:b/>
          <w:bCs/>
          <w:sz w:val="24"/>
          <w:szCs w:val="24"/>
        </w:rPr>
        <w:t>Figure 5</w:t>
      </w:r>
      <w:r>
        <w:rPr>
          <w:rFonts w:ascii="Times New Roman" w:hAnsi="Times New Roman" w:cs="Times New Roman"/>
          <w:bCs/>
          <w:sz w:val="24"/>
          <w:szCs w:val="24"/>
        </w:rPr>
        <w:t xml:space="preserve"> also shows that as sanctions increased from 2008/09 to 2012/13, so also did assaults. The Parliamentary Answer from 2014 did not explicitly give figures for total assaults, so those in the chart have been obtained by adding together the figures for individual categories of assault. It is not clear that the resulting totals are exactly comparable to those for 2013/14 to 2019/20. However it is clear that there was a rising trend in assaults in this period corresponding to the rising trend in sanctions.</w:t>
      </w:r>
      <w:r w:rsidR="00FE5FE2">
        <w:rPr>
          <w:rStyle w:val="EndnoteReference"/>
          <w:rFonts w:ascii="Times New Roman" w:hAnsi="Times New Roman" w:cs="Times New Roman"/>
          <w:bCs/>
          <w:sz w:val="24"/>
          <w:szCs w:val="24"/>
        </w:rPr>
        <w:endnoteReference w:id="6"/>
      </w:r>
    </w:p>
    <w:p w:rsidR="001C4C29" w:rsidRDefault="001C4C29" w:rsidP="00A84F2C">
      <w:pPr>
        <w:rPr>
          <w:rFonts w:ascii="Times New Roman" w:hAnsi="Times New Roman" w:cs="Times New Roman"/>
          <w:bCs/>
          <w:sz w:val="24"/>
          <w:szCs w:val="24"/>
        </w:rPr>
      </w:pPr>
    </w:p>
    <w:p w:rsidR="001C4C29" w:rsidRDefault="001C4C29" w:rsidP="00A84F2C">
      <w:pPr>
        <w:rPr>
          <w:rFonts w:ascii="Times New Roman" w:hAnsi="Times New Roman" w:cs="Times New Roman"/>
          <w:bCs/>
          <w:sz w:val="24"/>
          <w:szCs w:val="24"/>
        </w:rPr>
      </w:pPr>
      <w:r>
        <w:rPr>
          <w:rFonts w:ascii="Times New Roman" w:hAnsi="Times New Roman" w:cs="Times New Roman"/>
          <w:bCs/>
          <w:sz w:val="24"/>
          <w:szCs w:val="24"/>
        </w:rPr>
        <w:t xml:space="preserve">Actual assaults are the most extreme manifestation of hostility and are therefore the tip of a larger iceberg. </w:t>
      </w:r>
      <w:r w:rsidR="00FF2319">
        <w:rPr>
          <w:rFonts w:ascii="Times New Roman" w:hAnsi="Times New Roman" w:cs="Times New Roman"/>
          <w:bCs/>
          <w:sz w:val="24"/>
          <w:szCs w:val="24"/>
        </w:rPr>
        <w:t>The figures imply that the ending of t</w:t>
      </w:r>
      <w:r>
        <w:rPr>
          <w:rFonts w:ascii="Times New Roman" w:hAnsi="Times New Roman" w:cs="Times New Roman"/>
          <w:bCs/>
          <w:sz w:val="24"/>
          <w:szCs w:val="24"/>
        </w:rPr>
        <w:t xml:space="preserve">he Coalition government’s sanctions drive will have led to </w:t>
      </w:r>
      <w:r w:rsidR="00FF2319">
        <w:rPr>
          <w:rFonts w:ascii="Times New Roman" w:hAnsi="Times New Roman" w:cs="Times New Roman"/>
          <w:bCs/>
          <w:sz w:val="24"/>
          <w:szCs w:val="24"/>
        </w:rPr>
        <w:t xml:space="preserve">a welcome </w:t>
      </w:r>
      <w:r w:rsidR="00054ED2">
        <w:rPr>
          <w:rFonts w:ascii="Times New Roman" w:hAnsi="Times New Roman" w:cs="Times New Roman"/>
          <w:bCs/>
          <w:sz w:val="24"/>
          <w:szCs w:val="24"/>
        </w:rPr>
        <w:t xml:space="preserve">general </w:t>
      </w:r>
      <w:r w:rsidR="00FF2319">
        <w:rPr>
          <w:rFonts w:ascii="Times New Roman" w:hAnsi="Times New Roman" w:cs="Times New Roman"/>
          <w:bCs/>
          <w:sz w:val="24"/>
          <w:szCs w:val="24"/>
        </w:rPr>
        <w:t>improvement in relations between claimants and staff.</w:t>
      </w:r>
    </w:p>
    <w:p w:rsidR="002855C3" w:rsidRDefault="002855C3" w:rsidP="00A84F2C">
      <w:pPr>
        <w:rPr>
          <w:rFonts w:ascii="Times New Roman" w:hAnsi="Times New Roman" w:cs="Times New Roman"/>
          <w:bCs/>
          <w:sz w:val="24"/>
          <w:szCs w:val="24"/>
        </w:rPr>
      </w:pPr>
    </w:p>
    <w:p w:rsidR="002855C3" w:rsidRDefault="002855C3" w:rsidP="00A84F2C">
      <w:pPr>
        <w:rPr>
          <w:rFonts w:ascii="Times New Roman" w:hAnsi="Times New Roman" w:cs="Times New Roman"/>
          <w:bCs/>
          <w:sz w:val="24"/>
          <w:szCs w:val="24"/>
        </w:rPr>
      </w:pPr>
    </w:p>
    <w:p w:rsidR="002855C3" w:rsidRPr="002855C3" w:rsidRDefault="002855C3" w:rsidP="00A84F2C">
      <w:pPr>
        <w:rPr>
          <w:rFonts w:ascii="Times New Roman" w:hAnsi="Times New Roman" w:cs="Times New Roman"/>
          <w:bCs/>
          <w:sz w:val="24"/>
          <w:szCs w:val="24"/>
        </w:rPr>
      </w:pPr>
    </w:p>
    <w:p w:rsidR="00355F24" w:rsidRPr="002855C3" w:rsidRDefault="00355F24" w:rsidP="00A84F2C">
      <w:pPr>
        <w:rPr>
          <w:rFonts w:ascii="Times New Roman" w:hAnsi="Times New Roman" w:cs="Times New Roman"/>
          <w:bCs/>
          <w:sz w:val="24"/>
          <w:szCs w:val="24"/>
        </w:rPr>
      </w:pPr>
    </w:p>
    <w:p w:rsidR="00355F24" w:rsidRPr="002855C3" w:rsidRDefault="00355F24" w:rsidP="00A84F2C">
      <w:pPr>
        <w:rPr>
          <w:rFonts w:ascii="Times New Roman" w:hAnsi="Times New Roman" w:cs="Times New Roman"/>
          <w:bCs/>
          <w:sz w:val="24"/>
          <w:szCs w:val="24"/>
        </w:rPr>
      </w:pPr>
    </w:p>
    <w:p w:rsidR="00355F24" w:rsidRPr="002855C3" w:rsidRDefault="00355F24" w:rsidP="00A84F2C">
      <w:pPr>
        <w:rPr>
          <w:rFonts w:ascii="Times New Roman" w:hAnsi="Times New Roman" w:cs="Times New Roman"/>
          <w:bCs/>
          <w:sz w:val="24"/>
          <w:szCs w:val="24"/>
        </w:rPr>
      </w:pPr>
    </w:p>
    <w:p w:rsidR="00355F24" w:rsidRPr="002855C3" w:rsidRDefault="00355F24" w:rsidP="00A84F2C">
      <w:pPr>
        <w:rPr>
          <w:rFonts w:ascii="Times New Roman" w:hAnsi="Times New Roman" w:cs="Times New Roman"/>
          <w:bCs/>
          <w:sz w:val="24"/>
          <w:szCs w:val="24"/>
        </w:rPr>
      </w:pPr>
    </w:p>
    <w:p w:rsidR="00A84F2C" w:rsidRDefault="00A84F2C" w:rsidP="00A84F2C">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A84F2C" w:rsidRPr="00E745BE" w:rsidRDefault="00A84F2C" w:rsidP="00A84F2C">
      <w:pPr>
        <w:rPr>
          <w:rFonts w:ascii="Times New Roman" w:hAnsi="Times New Roman" w:cs="Times New Roman"/>
          <w:bCs/>
          <w:sz w:val="24"/>
          <w:szCs w:val="24"/>
        </w:rPr>
      </w:pPr>
    </w:p>
    <w:p w:rsidR="00A84F2C" w:rsidRDefault="00B0324D" w:rsidP="00A84F2C">
      <w:pPr>
        <w:rPr>
          <w:rFonts w:ascii="Times New Roman" w:hAnsi="Times New Roman" w:cs="Times New Roman"/>
          <w:b/>
          <w:bCs/>
          <w:sz w:val="32"/>
          <w:szCs w:val="32"/>
        </w:rPr>
      </w:pPr>
      <w:r>
        <w:rPr>
          <w:rFonts w:ascii="Times New Roman" w:hAnsi="Times New Roman" w:cs="Times New Roman"/>
          <w:bCs/>
          <w:sz w:val="24"/>
          <w:szCs w:val="24"/>
        </w:rPr>
        <w:t xml:space="preserve">The </w:t>
      </w:r>
      <w:r w:rsidR="005457BA">
        <w:rPr>
          <w:rFonts w:ascii="Times New Roman" w:hAnsi="Times New Roman" w:cs="Times New Roman"/>
          <w:bCs/>
          <w:sz w:val="24"/>
          <w:szCs w:val="24"/>
        </w:rPr>
        <w:t xml:space="preserve">coronavirus suspension </w:t>
      </w:r>
      <w:r w:rsidR="00FD0C59">
        <w:rPr>
          <w:rFonts w:ascii="Times New Roman" w:hAnsi="Times New Roman" w:cs="Times New Roman"/>
          <w:bCs/>
          <w:sz w:val="24"/>
          <w:szCs w:val="24"/>
        </w:rPr>
        <w:t>makes</w:t>
      </w:r>
      <w:r>
        <w:rPr>
          <w:rFonts w:ascii="Times New Roman" w:hAnsi="Times New Roman" w:cs="Times New Roman"/>
          <w:bCs/>
          <w:sz w:val="24"/>
          <w:szCs w:val="24"/>
        </w:rPr>
        <w:t xml:space="preserve"> it not worthwhile to update many of the analyses at present. </w:t>
      </w:r>
      <w:r w:rsidR="00A84F2C">
        <w:rPr>
          <w:rFonts w:ascii="Times New Roman" w:hAnsi="Times New Roman" w:cs="Times New Roman"/>
          <w:bCs/>
          <w:sz w:val="24"/>
          <w:szCs w:val="24"/>
        </w:rPr>
        <w:t xml:space="preserve">Readers are referred to earlier numbers of the Briefing for analyses of matters not discussed in the present issue. </w:t>
      </w:r>
      <w:r w:rsidR="001C5523">
        <w:rPr>
          <w:rFonts w:ascii="Times New Roman" w:hAnsi="Times New Roman" w:cs="Times New Roman"/>
          <w:bCs/>
          <w:sz w:val="24"/>
          <w:szCs w:val="24"/>
        </w:rPr>
        <w:t xml:space="preserve">Monthly numbers and rates of sanctions are in every previous issue. Repeat sanctions and duration of sanctions </w:t>
      </w:r>
      <w:r w:rsidR="005457BA">
        <w:rPr>
          <w:rFonts w:ascii="Times New Roman" w:hAnsi="Times New Roman" w:cs="Times New Roman"/>
          <w:bCs/>
          <w:sz w:val="24"/>
          <w:szCs w:val="24"/>
        </w:rPr>
        <w:t>were discussed</w:t>
      </w:r>
      <w:r w:rsidR="001C5523">
        <w:rPr>
          <w:rFonts w:ascii="Times New Roman" w:hAnsi="Times New Roman" w:cs="Times New Roman"/>
          <w:bCs/>
          <w:sz w:val="24"/>
          <w:szCs w:val="24"/>
        </w:rPr>
        <w:t xml:space="preserve"> in August 2020</w:t>
      </w:r>
      <w:r w:rsidR="005457BA">
        <w:rPr>
          <w:rFonts w:ascii="Times New Roman" w:hAnsi="Times New Roman" w:cs="Times New Roman"/>
          <w:bCs/>
          <w:sz w:val="24"/>
          <w:szCs w:val="24"/>
        </w:rPr>
        <w:t xml:space="preserve">; </w:t>
      </w:r>
      <w:r w:rsidR="001C5523">
        <w:rPr>
          <w:rFonts w:ascii="Times New Roman" w:hAnsi="Times New Roman" w:cs="Times New Roman"/>
          <w:bCs/>
          <w:sz w:val="24"/>
          <w:szCs w:val="24"/>
        </w:rPr>
        <w:t xml:space="preserve">reasons for sanctions in June 2020; </w:t>
      </w:r>
      <w:r w:rsidR="005457BA">
        <w:rPr>
          <w:rFonts w:ascii="Times New Roman" w:hAnsi="Times New Roman" w:cs="Times New Roman"/>
          <w:bCs/>
          <w:sz w:val="24"/>
          <w:szCs w:val="24"/>
        </w:rPr>
        <w:t>de</w:t>
      </w:r>
      <w:r w:rsidR="008717E3">
        <w:rPr>
          <w:rFonts w:ascii="Times New Roman" w:hAnsi="Times New Roman" w:cs="Times New Roman"/>
          <w:bCs/>
          <w:sz w:val="24"/>
          <w:szCs w:val="24"/>
        </w:rPr>
        <w:t>mographic</w:t>
      </w:r>
      <w:r w:rsidR="005457BA">
        <w:rPr>
          <w:rFonts w:ascii="Times New Roman" w:hAnsi="Times New Roman" w:cs="Times New Roman"/>
          <w:bCs/>
          <w:sz w:val="24"/>
          <w:szCs w:val="24"/>
        </w:rPr>
        <w:t xml:space="preserve">s </w:t>
      </w:r>
      <w:r w:rsidR="008717E3">
        <w:rPr>
          <w:rFonts w:ascii="Times New Roman" w:hAnsi="Times New Roman" w:cs="Times New Roman"/>
          <w:bCs/>
          <w:sz w:val="24"/>
          <w:szCs w:val="24"/>
        </w:rPr>
        <w:t xml:space="preserve">in February 2020; </w:t>
      </w:r>
      <w:r w:rsidR="00A84F2C">
        <w:rPr>
          <w:rFonts w:ascii="Times New Roman" w:hAnsi="Times New Roman" w:cs="Times New Roman"/>
          <w:bCs/>
          <w:sz w:val="24"/>
          <w:szCs w:val="24"/>
        </w:rPr>
        <w:t xml:space="preserve">claimants with earnings following a sanction were covered in November 2018; ethnicity and gender in July 2018; benefit destinations in February 2018; challenges to sanctions in February 2018 and May 2017; JSA benefit suspensions not followed by sanction, and ESA sanctions by medical condition in August 2017; and hardship payments </w:t>
      </w:r>
      <w:r w:rsidR="008924A2">
        <w:rPr>
          <w:rFonts w:ascii="Times New Roman" w:hAnsi="Times New Roman" w:cs="Times New Roman"/>
          <w:bCs/>
          <w:sz w:val="24"/>
          <w:szCs w:val="24"/>
        </w:rPr>
        <w:t xml:space="preserve">for UC in August 2019 and </w:t>
      </w:r>
      <w:r w:rsidR="00A84F2C">
        <w:rPr>
          <w:rFonts w:ascii="Times New Roman" w:hAnsi="Times New Roman" w:cs="Times New Roman"/>
          <w:bCs/>
          <w:sz w:val="24"/>
          <w:szCs w:val="24"/>
        </w:rPr>
        <w:t xml:space="preserve">for JSA and ESA in February 2019 and November 2015. Longer period analyses were included in the author’s written evidence to the Work and Pensions Committee (Webster 2018a) and in a presentation to the Welfare Conditionality conference at York in June 2018 (Webster 2018b). These analyses will be updated in future </w:t>
      </w:r>
      <w:r w:rsidR="002775DB">
        <w:rPr>
          <w:rFonts w:ascii="Times New Roman" w:hAnsi="Times New Roman" w:cs="Times New Roman"/>
          <w:bCs/>
          <w:sz w:val="24"/>
          <w:szCs w:val="24"/>
        </w:rPr>
        <w:t>issu</w:t>
      </w:r>
      <w:r w:rsidR="00A84F2C">
        <w:rPr>
          <w:rFonts w:ascii="Times New Roman" w:hAnsi="Times New Roman" w:cs="Times New Roman"/>
          <w:bCs/>
          <w:sz w:val="24"/>
          <w:szCs w:val="24"/>
        </w:rPr>
        <w:t xml:space="preserve">es. </w:t>
      </w:r>
      <w:r w:rsidR="00A84F2C">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4D0B48" w:rsidRDefault="004D0B48" w:rsidP="006D055A">
      <w:pPr>
        <w:rPr>
          <w:rFonts w:ascii="Times New Roman" w:hAnsi="Times New Roman" w:cs="Times New Roman"/>
          <w:b/>
          <w:bCs/>
          <w:color w:val="000000" w:themeColor="text1"/>
          <w:sz w:val="24"/>
          <w:szCs w:val="24"/>
        </w:rPr>
      </w:pPr>
    </w:p>
    <w:p w:rsidR="00641ED0" w:rsidRDefault="00641ED0" w:rsidP="006D05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SSAC review of the Covid-10 temporary measures</w:t>
      </w:r>
    </w:p>
    <w:p w:rsidR="00641ED0" w:rsidRPr="00641ED0" w:rsidRDefault="00641ED0" w:rsidP="006D055A">
      <w:pPr>
        <w:rPr>
          <w:rFonts w:ascii="Times New Roman" w:hAnsi="Times New Roman" w:cs="Times New Roman"/>
          <w:bCs/>
          <w:color w:val="000000" w:themeColor="text1"/>
          <w:sz w:val="24"/>
          <w:szCs w:val="24"/>
        </w:rPr>
      </w:pPr>
    </w:p>
    <w:p w:rsidR="00641ED0" w:rsidRPr="00641ED0" w:rsidRDefault="00641ED0" w:rsidP="006D055A">
      <w:pPr>
        <w:rPr>
          <w:rFonts w:ascii="Times New Roman" w:hAnsi="Times New Roman" w:cs="Times New Roman"/>
          <w:bCs/>
          <w:color w:val="000000" w:themeColor="text1"/>
          <w:sz w:val="24"/>
          <w:szCs w:val="24"/>
        </w:rPr>
      </w:pPr>
      <w:r w:rsidRPr="00641ED0">
        <w:rPr>
          <w:rFonts w:ascii="Times New Roman" w:hAnsi="Times New Roman" w:cs="Times New Roman"/>
          <w:bCs/>
          <w:color w:val="000000" w:themeColor="text1"/>
          <w:sz w:val="24"/>
          <w:szCs w:val="24"/>
        </w:rPr>
        <w:t xml:space="preserve">The Social Security Advisory Committee on 18 November published a review </w:t>
      </w:r>
      <w:r w:rsidR="00C70929">
        <w:rPr>
          <w:rFonts w:ascii="Times New Roman" w:hAnsi="Times New Roman" w:cs="Times New Roman"/>
          <w:bCs/>
          <w:color w:val="000000" w:themeColor="text1"/>
          <w:sz w:val="24"/>
          <w:szCs w:val="24"/>
        </w:rPr>
        <w:t xml:space="preserve">(SSAC 2020) </w:t>
      </w:r>
      <w:r w:rsidRPr="00641ED0">
        <w:rPr>
          <w:rFonts w:ascii="Times New Roman" w:hAnsi="Times New Roman" w:cs="Times New Roman"/>
          <w:bCs/>
          <w:color w:val="000000" w:themeColor="text1"/>
          <w:sz w:val="24"/>
          <w:szCs w:val="24"/>
        </w:rPr>
        <w:t xml:space="preserve">of the arrangements within the social security system for coping with the Covid-19 pandemic. </w:t>
      </w:r>
    </w:p>
    <w:p w:rsidR="00641ED0" w:rsidRDefault="00641ED0" w:rsidP="006D055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 recommends that </w:t>
      </w:r>
      <w:r w:rsidRPr="00641ED0">
        <w:rPr>
          <w:rFonts w:ascii="Times New Roman" w:hAnsi="Times New Roman" w:cs="Times New Roman"/>
          <w:bCs/>
          <w:color w:val="000000" w:themeColor="text1"/>
          <w:sz w:val="24"/>
          <w:szCs w:val="24"/>
        </w:rPr>
        <w:t xml:space="preserve">DWP should publish a strategic policy on easements and discretion in current circumstances, along with guidance to claimants, advice organisations and work coaches on how </w:t>
      </w:r>
      <w:r w:rsidR="00B241E4">
        <w:rPr>
          <w:rFonts w:ascii="Times New Roman" w:hAnsi="Times New Roman" w:cs="Times New Roman"/>
          <w:bCs/>
          <w:color w:val="000000" w:themeColor="text1"/>
          <w:sz w:val="24"/>
          <w:szCs w:val="24"/>
        </w:rPr>
        <w:t>they</w:t>
      </w:r>
      <w:r w:rsidRPr="00641ED0">
        <w:rPr>
          <w:rFonts w:ascii="Times New Roman" w:hAnsi="Times New Roman" w:cs="Times New Roman"/>
          <w:bCs/>
          <w:color w:val="000000" w:themeColor="text1"/>
          <w:sz w:val="24"/>
          <w:szCs w:val="24"/>
        </w:rPr>
        <w:t xml:space="preserve"> can be delivered</w:t>
      </w:r>
      <w:r w:rsidR="00B241E4">
        <w:rPr>
          <w:rFonts w:ascii="Times New Roman" w:hAnsi="Times New Roman" w:cs="Times New Roman"/>
          <w:bCs/>
          <w:color w:val="000000" w:themeColor="text1"/>
          <w:sz w:val="24"/>
          <w:szCs w:val="24"/>
        </w:rPr>
        <w:t xml:space="preserve">, together with a more rigorous approach to monitoring </w:t>
      </w:r>
      <w:r w:rsidR="00C70929">
        <w:rPr>
          <w:rFonts w:ascii="Times New Roman" w:hAnsi="Times New Roman" w:cs="Times New Roman"/>
          <w:bCs/>
          <w:color w:val="000000" w:themeColor="text1"/>
          <w:sz w:val="24"/>
          <w:szCs w:val="24"/>
        </w:rPr>
        <w:t>their delivery</w:t>
      </w:r>
      <w:r w:rsidRPr="00641ED0">
        <w:rPr>
          <w:rFonts w:ascii="Times New Roman" w:hAnsi="Times New Roman" w:cs="Times New Roman"/>
          <w:bCs/>
          <w:color w:val="000000" w:themeColor="text1"/>
          <w:sz w:val="24"/>
          <w:szCs w:val="24"/>
        </w:rPr>
        <w:t xml:space="preserve">. </w:t>
      </w:r>
      <w:r w:rsidR="00B241E4">
        <w:rPr>
          <w:rFonts w:ascii="Times New Roman" w:hAnsi="Times New Roman" w:cs="Times New Roman"/>
          <w:bCs/>
          <w:color w:val="000000" w:themeColor="text1"/>
          <w:sz w:val="24"/>
          <w:szCs w:val="24"/>
        </w:rPr>
        <w:t>It recommends clarification of</w:t>
      </w:r>
      <w:r w:rsidRPr="00641ED0">
        <w:rPr>
          <w:rFonts w:ascii="Times New Roman" w:hAnsi="Times New Roman" w:cs="Times New Roman"/>
          <w:bCs/>
          <w:color w:val="000000" w:themeColor="text1"/>
          <w:sz w:val="24"/>
          <w:szCs w:val="24"/>
        </w:rPr>
        <w:t xml:space="preserve"> the extent to which claimant concerns about working in unsafe environments would constitute ‘good cause’ for refusal to work.</w:t>
      </w:r>
      <w:r>
        <w:rPr>
          <w:rFonts w:ascii="Times New Roman" w:hAnsi="Times New Roman" w:cs="Times New Roman"/>
          <w:bCs/>
          <w:color w:val="000000" w:themeColor="text1"/>
          <w:sz w:val="24"/>
          <w:szCs w:val="24"/>
        </w:rPr>
        <w:t xml:space="preserve"> It also recommends a more proactive approach to identifying claimant circumstances and vulnerabilities, and publi</w:t>
      </w:r>
      <w:r w:rsidR="00B241E4">
        <w:rPr>
          <w:rFonts w:ascii="Times New Roman" w:hAnsi="Times New Roman" w:cs="Times New Roman"/>
          <w:bCs/>
          <w:color w:val="000000" w:themeColor="text1"/>
          <w:sz w:val="24"/>
          <w:szCs w:val="24"/>
        </w:rPr>
        <w:t>cation of</w:t>
      </w:r>
      <w:r>
        <w:rPr>
          <w:rFonts w:ascii="Times New Roman" w:hAnsi="Times New Roman" w:cs="Times New Roman"/>
          <w:bCs/>
          <w:color w:val="000000" w:themeColor="text1"/>
          <w:sz w:val="24"/>
          <w:szCs w:val="24"/>
        </w:rPr>
        <w:t xml:space="preserve"> </w:t>
      </w:r>
      <w:r w:rsidRPr="00641ED0">
        <w:rPr>
          <w:rFonts w:ascii="Times New Roman" w:hAnsi="Times New Roman" w:cs="Times New Roman"/>
          <w:bCs/>
          <w:color w:val="000000" w:themeColor="text1"/>
          <w:sz w:val="24"/>
          <w:szCs w:val="24"/>
        </w:rPr>
        <w:t xml:space="preserve">guidance on how claimant ‘vulnerability’ </w:t>
      </w:r>
      <w:r w:rsidR="00B241E4">
        <w:rPr>
          <w:rFonts w:ascii="Times New Roman" w:hAnsi="Times New Roman" w:cs="Times New Roman"/>
          <w:bCs/>
          <w:color w:val="000000" w:themeColor="text1"/>
          <w:sz w:val="24"/>
          <w:szCs w:val="24"/>
        </w:rPr>
        <w:t>can</w:t>
      </w:r>
      <w:r w:rsidRPr="00641ED0">
        <w:rPr>
          <w:rFonts w:ascii="Times New Roman" w:hAnsi="Times New Roman" w:cs="Times New Roman"/>
          <w:bCs/>
          <w:color w:val="000000" w:themeColor="text1"/>
          <w:sz w:val="24"/>
          <w:szCs w:val="24"/>
        </w:rPr>
        <w:t xml:space="preserve"> be determined in relation to Covid-19</w:t>
      </w:r>
      <w:r>
        <w:rPr>
          <w:rFonts w:ascii="Times New Roman" w:hAnsi="Times New Roman" w:cs="Times New Roman"/>
          <w:bCs/>
          <w:color w:val="000000" w:themeColor="text1"/>
          <w:sz w:val="24"/>
          <w:szCs w:val="24"/>
        </w:rPr>
        <w:t>.</w:t>
      </w:r>
    </w:p>
    <w:p w:rsidR="00641ED0" w:rsidRPr="00641ED0" w:rsidRDefault="00641ED0" w:rsidP="006D055A">
      <w:pPr>
        <w:rPr>
          <w:rFonts w:ascii="Times New Roman" w:hAnsi="Times New Roman" w:cs="Times New Roman"/>
          <w:bCs/>
          <w:color w:val="000000" w:themeColor="text1"/>
          <w:sz w:val="24"/>
          <w:szCs w:val="24"/>
        </w:rPr>
      </w:pPr>
    </w:p>
    <w:p w:rsidR="0024389C" w:rsidRPr="003271DB" w:rsidRDefault="0024389C" w:rsidP="006D055A">
      <w:pPr>
        <w:rPr>
          <w:rFonts w:ascii="Times New Roman" w:hAnsi="Times New Roman" w:cs="Times New Roman"/>
          <w:b/>
          <w:bCs/>
          <w:sz w:val="24"/>
          <w:szCs w:val="24"/>
        </w:rPr>
      </w:pPr>
      <w:r w:rsidRPr="003271DB">
        <w:rPr>
          <w:rFonts w:ascii="Times New Roman" w:hAnsi="Times New Roman" w:cs="Times New Roman"/>
          <w:b/>
          <w:bCs/>
          <w:sz w:val="24"/>
          <w:szCs w:val="24"/>
        </w:rPr>
        <w:t xml:space="preserve">Work &amp; Pensions Committee report on wait for first </w:t>
      </w:r>
      <w:r w:rsidR="007058AF">
        <w:rPr>
          <w:rFonts w:ascii="Times New Roman" w:hAnsi="Times New Roman" w:cs="Times New Roman"/>
          <w:b/>
          <w:bCs/>
          <w:sz w:val="24"/>
          <w:szCs w:val="24"/>
        </w:rPr>
        <w:t xml:space="preserve">UC </w:t>
      </w:r>
      <w:r w:rsidRPr="003271DB">
        <w:rPr>
          <w:rFonts w:ascii="Times New Roman" w:hAnsi="Times New Roman" w:cs="Times New Roman"/>
          <w:b/>
          <w:bCs/>
          <w:sz w:val="24"/>
          <w:szCs w:val="24"/>
        </w:rPr>
        <w:t>payment, 19 October</w:t>
      </w:r>
    </w:p>
    <w:p w:rsidR="003271DB" w:rsidRPr="003271DB" w:rsidRDefault="003271DB" w:rsidP="006D055A"/>
    <w:p w:rsidR="00355FCE" w:rsidRPr="00452345" w:rsidRDefault="003271DB" w:rsidP="00541180">
      <w:pPr>
        <w:rPr>
          <w:rFonts w:ascii="Times New Roman" w:hAnsi="Times New Roman" w:cs="Times New Roman"/>
          <w:b/>
          <w:bCs/>
          <w:sz w:val="24"/>
          <w:szCs w:val="24"/>
        </w:rPr>
      </w:pPr>
      <w:r>
        <w:rPr>
          <w:rFonts w:ascii="Times New Roman" w:hAnsi="Times New Roman" w:cs="Times New Roman"/>
          <w:bCs/>
          <w:sz w:val="24"/>
          <w:szCs w:val="24"/>
        </w:rPr>
        <w:t xml:space="preserve">The August Briefing (p.13) reported on </w:t>
      </w:r>
      <w:r w:rsidRPr="0015142E">
        <w:rPr>
          <w:rFonts w:ascii="Times New Roman" w:hAnsi="Times New Roman" w:cs="Times New Roman"/>
          <w:bCs/>
          <w:sz w:val="24"/>
          <w:szCs w:val="24"/>
        </w:rPr>
        <w:t>the NAO</w:t>
      </w:r>
      <w:r>
        <w:rPr>
          <w:rFonts w:ascii="Times New Roman" w:hAnsi="Times New Roman" w:cs="Times New Roman"/>
          <w:bCs/>
          <w:sz w:val="24"/>
          <w:szCs w:val="24"/>
        </w:rPr>
        <w:t xml:space="preserve">’s fourth major </w:t>
      </w:r>
      <w:r w:rsidRPr="0015142E">
        <w:rPr>
          <w:rFonts w:ascii="Times New Roman" w:hAnsi="Times New Roman" w:cs="Times New Roman"/>
          <w:bCs/>
          <w:sz w:val="24"/>
          <w:szCs w:val="24"/>
        </w:rPr>
        <w:t>report on UC (NAO 2020)</w:t>
      </w:r>
      <w:r>
        <w:rPr>
          <w:rFonts w:ascii="Times New Roman" w:hAnsi="Times New Roman" w:cs="Times New Roman"/>
          <w:bCs/>
          <w:sz w:val="24"/>
          <w:szCs w:val="24"/>
        </w:rPr>
        <w:t xml:space="preserve">, published on 10 July, which was </w:t>
      </w:r>
      <w:r w:rsidRPr="0015142E">
        <w:rPr>
          <w:rFonts w:ascii="Times New Roman" w:hAnsi="Times New Roman" w:cs="Times New Roman"/>
          <w:bCs/>
          <w:sz w:val="24"/>
          <w:szCs w:val="24"/>
        </w:rPr>
        <w:t>focused on the 5-week wait for first payment.</w:t>
      </w:r>
      <w:r w:rsidRPr="003271DB">
        <w:rPr>
          <w:rFonts w:ascii="Times New Roman" w:hAnsi="Times New Roman" w:cs="Times New Roman"/>
          <w:bCs/>
          <w:sz w:val="24"/>
          <w:szCs w:val="24"/>
        </w:rPr>
        <w:t xml:space="preserve"> </w:t>
      </w:r>
      <w:r>
        <w:rPr>
          <w:rFonts w:ascii="Times New Roman" w:hAnsi="Times New Roman" w:cs="Times New Roman"/>
          <w:bCs/>
          <w:sz w:val="24"/>
          <w:szCs w:val="24"/>
        </w:rPr>
        <w:t xml:space="preserve">On 19 October the House of Commons Work and Pensions Committe published its own report </w:t>
      </w:r>
      <w:r w:rsidR="00355FCE">
        <w:rPr>
          <w:rFonts w:ascii="Times New Roman" w:hAnsi="Times New Roman" w:cs="Times New Roman"/>
          <w:bCs/>
          <w:sz w:val="24"/>
          <w:szCs w:val="24"/>
        </w:rPr>
        <w:t xml:space="preserve">on </w:t>
      </w:r>
      <w:r w:rsidR="00355FCE" w:rsidRPr="00355FCE">
        <w:rPr>
          <w:rFonts w:ascii="Times New Roman" w:hAnsi="Times New Roman" w:cs="Times New Roman"/>
          <w:bCs/>
          <w:i/>
          <w:sz w:val="24"/>
          <w:szCs w:val="24"/>
        </w:rPr>
        <w:t>Universal Credit: the wait for a first payment</w:t>
      </w:r>
      <w:r w:rsidR="00355FCE">
        <w:rPr>
          <w:rFonts w:ascii="Times New Roman" w:hAnsi="Times New Roman" w:cs="Times New Roman"/>
          <w:bCs/>
          <w:sz w:val="24"/>
          <w:szCs w:val="24"/>
        </w:rPr>
        <w:t xml:space="preserve"> (House of Commons 2020).</w:t>
      </w:r>
      <w:r w:rsidR="00FD0C59">
        <w:rPr>
          <w:rFonts w:ascii="Times New Roman" w:hAnsi="Times New Roman" w:cs="Times New Roman"/>
          <w:bCs/>
          <w:sz w:val="24"/>
          <w:szCs w:val="24"/>
        </w:rPr>
        <w:t xml:space="preserve"> </w:t>
      </w:r>
      <w:r w:rsidR="00A110E1">
        <w:rPr>
          <w:rFonts w:ascii="Times New Roman" w:hAnsi="Times New Roman" w:cs="Times New Roman"/>
          <w:bCs/>
          <w:sz w:val="24"/>
          <w:szCs w:val="24"/>
        </w:rPr>
        <w:t xml:space="preserve">The report covers </w:t>
      </w:r>
      <w:r w:rsidR="00B62417">
        <w:rPr>
          <w:rFonts w:ascii="Times New Roman" w:hAnsi="Times New Roman" w:cs="Times New Roman"/>
          <w:bCs/>
          <w:sz w:val="24"/>
          <w:szCs w:val="24"/>
        </w:rPr>
        <w:t>more</w:t>
      </w:r>
      <w:r w:rsidR="00A110E1">
        <w:rPr>
          <w:rFonts w:ascii="Times New Roman" w:hAnsi="Times New Roman" w:cs="Times New Roman"/>
          <w:bCs/>
          <w:sz w:val="24"/>
          <w:szCs w:val="24"/>
        </w:rPr>
        <w:t xml:space="preserve"> ground than just the 5-week wait, including treatment of debt, support for claimants, timeliness of payments, backdating, payment frequency</w:t>
      </w:r>
      <w:r w:rsidR="00750040">
        <w:rPr>
          <w:rFonts w:ascii="Times New Roman" w:hAnsi="Times New Roman" w:cs="Times New Roman"/>
          <w:bCs/>
          <w:sz w:val="24"/>
          <w:szCs w:val="24"/>
        </w:rPr>
        <w:t>,</w:t>
      </w:r>
      <w:r w:rsidR="00A110E1">
        <w:rPr>
          <w:rFonts w:ascii="Times New Roman" w:hAnsi="Times New Roman" w:cs="Times New Roman"/>
          <w:bCs/>
          <w:sz w:val="24"/>
          <w:szCs w:val="24"/>
        </w:rPr>
        <w:t xml:space="preserve"> and the </w:t>
      </w:r>
      <w:r w:rsidR="00750040">
        <w:rPr>
          <w:rFonts w:ascii="Times New Roman" w:hAnsi="Times New Roman" w:cs="Times New Roman"/>
          <w:bCs/>
          <w:sz w:val="24"/>
          <w:szCs w:val="24"/>
        </w:rPr>
        <w:t xml:space="preserve">relationship between the UC </w:t>
      </w:r>
      <w:r w:rsidR="00A110E1">
        <w:rPr>
          <w:rFonts w:ascii="Times New Roman" w:hAnsi="Times New Roman" w:cs="Times New Roman"/>
          <w:bCs/>
          <w:sz w:val="24"/>
          <w:szCs w:val="24"/>
        </w:rPr>
        <w:t>assessment period</w:t>
      </w:r>
      <w:r w:rsidR="00632C7F">
        <w:rPr>
          <w:rFonts w:ascii="Times New Roman" w:hAnsi="Times New Roman" w:cs="Times New Roman"/>
          <w:bCs/>
          <w:sz w:val="24"/>
          <w:szCs w:val="24"/>
        </w:rPr>
        <w:t xml:space="preserve"> and people’s actual </w:t>
      </w:r>
      <w:r w:rsidR="00750040">
        <w:rPr>
          <w:rFonts w:ascii="Times New Roman" w:hAnsi="Times New Roman" w:cs="Times New Roman"/>
          <w:bCs/>
          <w:sz w:val="24"/>
          <w:szCs w:val="24"/>
        </w:rPr>
        <w:t>wage/salary payment periods</w:t>
      </w:r>
      <w:r w:rsidR="00A110E1">
        <w:rPr>
          <w:rFonts w:ascii="Times New Roman" w:hAnsi="Times New Roman" w:cs="Times New Roman"/>
          <w:bCs/>
          <w:sz w:val="24"/>
          <w:szCs w:val="24"/>
        </w:rPr>
        <w:t xml:space="preserve">. It makes </w:t>
      </w:r>
      <w:r w:rsidR="000A58A9">
        <w:rPr>
          <w:rFonts w:ascii="Times New Roman" w:hAnsi="Times New Roman" w:cs="Times New Roman"/>
          <w:bCs/>
          <w:sz w:val="24"/>
          <w:szCs w:val="24"/>
        </w:rPr>
        <w:t>three</w:t>
      </w:r>
      <w:r w:rsidR="00A110E1">
        <w:rPr>
          <w:rFonts w:ascii="Times New Roman" w:hAnsi="Times New Roman" w:cs="Times New Roman"/>
          <w:bCs/>
          <w:sz w:val="24"/>
          <w:szCs w:val="24"/>
        </w:rPr>
        <w:t xml:space="preserve"> recommendations directly related to sanctions. The first is that </w:t>
      </w:r>
      <w:r w:rsidR="000A58A9">
        <w:rPr>
          <w:rFonts w:ascii="Times New Roman" w:hAnsi="Times New Roman" w:cs="Times New Roman"/>
          <w:bCs/>
          <w:sz w:val="24"/>
          <w:szCs w:val="24"/>
        </w:rPr>
        <w:t xml:space="preserve">all deductions, including sanctions, should be included within </w:t>
      </w:r>
      <w:r w:rsidR="00A110E1">
        <w:rPr>
          <w:rFonts w:ascii="Times New Roman" w:hAnsi="Times New Roman" w:cs="Times New Roman"/>
          <w:bCs/>
          <w:sz w:val="24"/>
          <w:szCs w:val="24"/>
        </w:rPr>
        <w:t xml:space="preserve">the </w:t>
      </w:r>
      <w:r w:rsidR="000A58A9">
        <w:rPr>
          <w:rFonts w:ascii="Times New Roman" w:hAnsi="Times New Roman" w:cs="Times New Roman"/>
          <w:bCs/>
          <w:sz w:val="24"/>
          <w:szCs w:val="24"/>
        </w:rPr>
        <w:t xml:space="preserve">current 30% cap </w:t>
      </w:r>
      <w:r w:rsidR="00541180">
        <w:rPr>
          <w:rFonts w:ascii="Times New Roman" w:hAnsi="Times New Roman" w:cs="Times New Roman"/>
          <w:bCs/>
          <w:sz w:val="24"/>
          <w:szCs w:val="24"/>
        </w:rPr>
        <w:t xml:space="preserve">(25% from October 2021) </w:t>
      </w:r>
      <w:r w:rsidR="000A58A9">
        <w:rPr>
          <w:rFonts w:ascii="Times New Roman" w:hAnsi="Times New Roman" w:cs="Times New Roman"/>
          <w:bCs/>
          <w:sz w:val="24"/>
          <w:szCs w:val="24"/>
        </w:rPr>
        <w:t>on deductions from a claimant’s UC entitlement</w:t>
      </w:r>
      <w:r w:rsidR="00541180">
        <w:rPr>
          <w:rFonts w:ascii="Times New Roman" w:hAnsi="Times New Roman" w:cs="Times New Roman"/>
          <w:bCs/>
          <w:sz w:val="24"/>
          <w:szCs w:val="24"/>
        </w:rPr>
        <w:t>, and that the cap should be reduced to 10%</w:t>
      </w:r>
      <w:r w:rsidR="000A58A9">
        <w:rPr>
          <w:rFonts w:ascii="Times New Roman" w:hAnsi="Times New Roman" w:cs="Times New Roman"/>
          <w:bCs/>
          <w:sz w:val="24"/>
          <w:szCs w:val="24"/>
        </w:rPr>
        <w:t xml:space="preserve"> (para.</w:t>
      </w:r>
      <w:r w:rsidR="00541180">
        <w:rPr>
          <w:rFonts w:ascii="Times New Roman" w:hAnsi="Times New Roman" w:cs="Times New Roman"/>
          <w:bCs/>
          <w:sz w:val="24"/>
          <w:szCs w:val="24"/>
        </w:rPr>
        <w:t>110-</w:t>
      </w:r>
      <w:r w:rsidR="000A58A9">
        <w:rPr>
          <w:rFonts w:ascii="Times New Roman" w:hAnsi="Times New Roman" w:cs="Times New Roman"/>
          <w:bCs/>
          <w:sz w:val="24"/>
          <w:szCs w:val="24"/>
        </w:rPr>
        <w:t>11). It is assumed that this refers to repayments of ‘hardship payments’</w:t>
      </w:r>
      <w:r w:rsidR="0044676F">
        <w:rPr>
          <w:rFonts w:ascii="Times New Roman" w:hAnsi="Times New Roman" w:cs="Times New Roman"/>
          <w:bCs/>
          <w:sz w:val="24"/>
          <w:szCs w:val="24"/>
        </w:rPr>
        <w:t>, since if it</w:t>
      </w:r>
      <w:r w:rsidR="000A58A9">
        <w:rPr>
          <w:rFonts w:ascii="Times New Roman" w:hAnsi="Times New Roman" w:cs="Times New Roman"/>
          <w:bCs/>
          <w:sz w:val="24"/>
          <w:szCs w:val="24"/>
        </w:rPr>
        <w:t xml:space="preserve"> referred to sanctions themselves this would surely have received explicit discussion in the report. The </w:t>
      </w:r>
      <w:r w:rsidR="0044676F">
        <w:rPr>
          <w:rFonts w:ascii="Times New Roman" w:hAnsi="Times New Roman" w:cs="Times New Roman"/>
          <w:bCs/>
          <w:sz w:val="24"/>
          <w:szCs w:val="24"/>
        </w:rPr>
        <w:t>second</w:t>
      </w:r>
      <w:r w:rsidR="000A58A9">
        <w:rPr>
          <w:rFonts w:ascii="Times New Roman" w:hAnsi="Times New Roman" w:cs="Times New Roman"/>
          <w:bCs/>
          <w:sz w:val="24"/>
          <w:szCs w:val="24"/>
        </w:rPr>
        <w:t xml:space="preserve"> relevant recommendation is that </w:t>
      </w:r>
      <w:r w:rsidR="00541180" w:rsidRPr="00541180">
        <w:rPr>
          <w:rFonts w:ascii="Times New Roman" w:hAnsi="Times New Roman" w:cs="Times New Roman"/>
          <w:bCs/>
          <w:sz w:val="24"/>
          <w:szCs w:val="24"/>
        </w:rPr>
        <w:t xml:space="preserve">DWP </w:t>
      </w:r>
      <w:r w:rsidR="00541180">
        <w:rPr>
          <w:rFonts w:ascii="Times New Roman" w:hAnsi="Times New Roman" w:cs="Times New Roman"/>
          <w:bCs/>
          <w:sz w:val="24"/>
          <w:szCs w:val="24"/>
        </w:rPr>
        <w:t>should</w:t>
      </w:r>
      <w:r w:rsidR="00541180" w:rsidRPr="00541180">
        <w:rPr>
          <w:rFonts w:ascii="Times New Roman" w:hAnsi="Times New Roman" w:cs="Times New Roman"/>
          <w:bCs/>
          <w:sz w:val="24"/>
          <w:szCs w:val="24"/>
        </w:rPr>
        <w:t xml:space="preserve"> formalise how it identifies and defines vulnerable claimants, as part of its overall approach to safeguarding vulnerable people</w:t>
      </w:r>
      <w:r w:rsidR="00541180">
        <w:rPr>
          <w:rFonts w:ascii="Times New Roman" w:hAnsi="Times New Roman" w:cs="Times New Roman"/>
          <w:bCs/>
          <w:sz w:val="24"/>
          <w:szCs w:val="24"/>
        </w:rPr>
        <w:t xml:space="preserve"> (para.139)</w:t>
      </w:r>
      <w:r w:rsidR="00541180" w:rsidRPr="00541180">
        <w:rPr>
          <w:rFonts w:ascii="Times New Roman" w:hAnsi="Times New Roman" w:cs="Times New Roman"/>
          <w:bCs/>
          <w:sz w:val="24"/>
          <w:szCs w:val="24"/>
        </w:rPr>
        <w:t>.</w:t>
      </w:r>
      <w:r w:rsidR="00541180">
        <w:rPr>
          <w:rFonts w:ascii="Times New Roman" w:hAnsi="Times New Roman" w:cs="Times New Roman"/>
          <w:bCs/>
          <w:sz w:val="24"/>
          <w:szCs w:val="24"/>
        </w:rPr>
        <w:t xml:space="preserve"> Finally, </w:t>
      </w:r>
      <w:r w:rsidR="000A58A9">
        <w:rPr>
          <w:rFonts w:ascii="Times New Roman" w:hAnsi="Times New Roman" w:cs="Times New Roman"/>
          <w:bCs/>
          <w:sz w:val="24"/>
          <w:szCs w:val="24"/>
        </w:rPr>
        <w:t xml:space="preserve">the Work Capability Assessment </w:t>
      </w:r>
      <w:r w:rsidR="0044676F">
        <w:rPr>
          <w:rFonts w:ascii="Times New Roman" w:hAnsi="Times New Roman" w:cs="Times New Roman"/>
          <w:bCs/>
          <w:sz w:val="24"/>
          <w:szCs w:val="24"/>
        </w:rPr>
        <w:t xml:space="preserve">(WCA) </w:t>
      </w:r>
      <w:r w:rsidR="000A58A9">
        <w:rPr>
          <w:rFonts w:ascii="Times New Roman" w:hAnsi="Times New Roman" w:cs="Times New Roman"/>
          <w:bCs/>
          <w:sz w:val="24"/>
          <w:szCs w:val="24"/>
        </w:rPr>
        <w:t xml:space="preserve">process should be speeded up; at present it takes four months on average (para.158). The Committee discusses this in relation to payment of claimants’ full entitlement but another important issue is that pending their WCA, new UC claimants with a health condition or disability are subject to conditionality entirely at the discretion of their ‘work coach’.  </w:t>
      </w:r>
    </w:p>
    <w:p w:rsidR="00355FCE" w:rsidRPr="00452345" w:rsidRDefault="00355FCE" w:rsidP="006D055A">
      <w:pPr>
        <w:rPr>
          <w:rFonts w:ascii="Times New Roman" w:hAnsi="Times New Roman" w:cs="Times New Roman"/>
          <w:b/>
          <w:bCs/>
          <w:sz w:val="24"/>
          <w:szCs w:val="24"/>
        </w:rPr>
      </w:pPr>
    </w:p>
    <w:p w:rsidR="009B24A2" w:rsidRPr="008E2037" w:rsidRDefault="00452345" w:rsidP="006D055A">
      <w:pPr>
        <w:rPr>
          <w:rFonts w:ascii="Times New Roman" w:hAnsi="Times New Roman" w:cs="Times New Roman"/>
          <w:b/>
          <w:bCs/>
          <w:sz w:val="24"/>
          <w:szCs w:val="24"/>
        </w:rPr>
      </w:pPr>
      <w:r w:rsidRPr="008E2037">
        <w:rPr>
          <w:rFonts w:ascii="Times New Roman" w:hAnsi="Times New Roman" w:cs="Times New Roman"/>
          <w:b/>
          <w:bCs/>
          <w:sz w:val="24"/>
          <w:szCs w:val="24"/>
        </w:rPr>
        <w:t>DWP report on the v</w:t>
      </w:r>
      <w:r w:rsidR="009B24A2" w:rsidRPr="008E2037">
        <w:rPr>
          <w:rFonts w:ascii="Times New Roman" w:hAnsi="Times New Roman" w:cs="Times New Roman"/>
          <w:b/>
          <w:bCs/>
          <w:sz w:val="24"/>
          <w:szCs w:val="24"/>
        </w:rPr>
        <w:t xml:space="preserve">ariation in </w:t>
      </w:r>
      <w:r w:rsidRPr="008E2037">
        <w:rPr>
          <w:rFonts w:ascii="Times New Roman" w:hAnsi="Times New Roman" w:cs="Times New Roman"/>
          <w:b/>
          <w:bCs/>
          <w:sz w:val="24"/>
          <w:szCs w:val="24"/>
        </w:rPr>
        <w:t xml:space="preserve">UC </w:t>
      </w:r>
      <w:r w:rsidR="009B24A2" w:rsidRPr="008E2037">
        <w:rPr>
          <w:rFonts w:ascii="Times New Roman" w:hAnsi="Times New Roman" w:cs="Times New Roman"/>
          <w:b/>
          <w:bCs/>
          <w:sz w:val="24"/>
          <w:szCs w:val="24"/>
        </w:rPr>
        <w:t xml:space="preserve">sanction rate </w:t>
      </w:r>
      <w:r w:rsidRPr="008E2037">
        <w:rPr>
          <w:rFonts w:ascii="Times New Roman" w:hAnsi="Times New Roman" w:cs="Times New Roman"/>
          <w:b/>
          <w:bCs/>
          <w:sz w:val="24"/>
          <w:szCs w:val="24"/>
        </w:rPr>
        <w:t>between</w:t>
      </w:r>
      <w:r w:rsidR="009B24A2" w:rsidRPr="008E2037">
        <w:rPr>
          <w:rFonts w:ascii="Times New Roman" w:hAnsi="Times New Roman" w:cs="Times New Roman"/>
          <w:b/>
          <w:bCs/>
          <w:sz w:val="24"/>
          <w:szCs w:val="24"/>
        </w:rPr>
        <w:t xml:space="preserve"> Jobcentres</w:t>
      </w:r>
    </w:p>
    <w:p w:rsidR="00452345" w:rsidRPr="008E2037" w:rsidRDefault="00452345" w:rsidP="006D055A">
      <w:pPr>
        <w:rPr>
          <w:rFonts w:ascii="Times New Roman" w:hAnsi="Times New Roman" w:cs="Times New Roman"/>
          <w:bCs/>
          <w:sz w:val="24"/>
          <w:szCs w:val="24"/>
        </w:rPr>
      </w:pPr>
    </w:p>
    <w:p w:rsidR="00602692" w:rsidRDefault="00452345" w:rsidP="006D055A">
      <w:pPr>
        <w:rPr>
          <w:rFonts w:ascii="Times New Roman" w:hAnsi="Times New Roman" w:cs="Times New Roman"/>
          <w:bCs/>
          <w:sz w:val="24"/>
          <w:szCs w:val="24"/>
        </w:rPr>
      </w:pPr>
      <w:r w:rsidRPr="008E2037">
        <w:rPr>
          <w:rFonts w:ascii="Times New Roman" w:hAnsi="Times New Roman" w:cs="Times New Roman"/>
          <w:bCs/>
          <w:sz w:val="24"/>
          <w:szCs w:val="24"/>
        </w:rPr>
        <w:t xml:space="preserve">On 8 October DWP published a research report </w:t>
      </w:r>
      <w:r w:rsidR="00180383">
        <w:rPr>
          <w:rFonts w:ascii="Times New Roman" w:hAnsi="Times New Roman" w:cs="Times New Roman"/>
          <w:bCs/>
          <w:sz w:val="24"/>
          <w:szCs w:val="24"/>
        </w:rPr>
        <w:t>(DWP 2020</w:t>
      </w:r>
      <w:r w:rsidR="007C444B">
        <w:rPr>
          <w:rFonts w:ascii="Times New Roman" w:hAnsi="Times New Roman" w:cs="Times New Roman"/>
          <w:bCs/>
          <w:sz w:val="24"/>
          <w:szCs w:val="24"/>
        </w:rPr>
        <w:t>b</w:t>
      </w:r>
      <w:r w:rsidR="00180383">
        <w:rPr>
          <w:rFonts w:ascii="Times New Roman" w:hAnsi="Times New Roman" w:cs="Times New Roman"/>
          <w:bCs/>
          <w:sz w:val="24"/>
          <w:szCs w:val="24"/>
        </w:rPr>
        <w:t xml:space="preserve">) </w:t>
      </w:r>
      <w:r w:rsidRPr="008E2037">
        <w:rPr>
          <w:rFonts w:ascii="Times New Roman" w:hAnsi="Times New Roman" w:cs="Times New Roman"/>
          <w:bCs/>
          <w:sz w:val="24"/>
          <w:szCs w:val="24"/>
        </w:rPr>
        <w:t xml:space="preserve">on the variation in the UC sanction </w:t>
      </w:r>
      <w:r w:rsidR="000416CE">
        <w:rPr>
          <w:rFonts w:ascii="Times New Roman" w:hAnsi="Times New Roman" w:cs="Times New Roman"/>
          <w:bCs/>
          <w:sz w:val="24"/>
          <w:szCs w:val="24"/>
        </w:rPr>
        <w:t>‘</w:t>
      </w:r>
      <w:r w:rsidRPr="008E2037">
        <w:rPr>
          <w:rFonts w:ascii="Times New Roman" w:hAnsi="Times New Roman" w:cs="Times New Roman"/>
          <w:bCs/>
          <w:sz w:val="24"/>
          <w:szCs w:val="24"/>
        </w:rPr>
        <w:t>rate</w:t>
      </w:r>
      <w:r w:rsidR="000416CE">
        <w:rPr>
          <w:rFonts w:ascii="Times New Roman" w:hAnsi="Times New Roman" w:cs="Times New Roman"/>
          <w:bCs/>
          <w:sz w:val="24"/>
          <w:szCs w:val="24"/>
        </w:rPr>
        <w:t>’</w:t>
      </w:r>
      <w:r w:rsidRPr="008E2037">
        <w:rPr>
          <w:rFonts w:ascii="Times New Roman" w:hAnsi="Times New Roman" w:cs="Times New Roman"/>
          <w:bCs/>
          <w:sz w:val="24"/>
          <w:szCs w:val="24"/>
        </w:rPr>
        <w:t xml:space="preserve"> between Jobcentres </w:t>
      </w:r>
      <w:r w:rsidR="000416CE">
        <w:rPr>
          <w:rFonts w:ascii="Times New Roman" w:hAnsi="Times New Roman" w:cs="Times New Roman"/>
          <w:bCs/>
          <w:sz w:val="24"/>
          <w:szCs w:val="24"/>
        </w:rPr>
        <w:t xml:space="preserve">and DWP Regions </w:t>
      </w:r>
      <w:r w:rsidRPr="008E2037">
        <w:rPr>
          <w:rFonts w:ascii="Times New Roman" w:hAnsi="Times New Roman" w:cs="Times New Roman"/>
          <w:bCs/>
          <w:sz w:val="24"/>
          <w:szCs w:val="24"/>
        </w:rPr>
        <w:t>over the period August 2017 to August 2019</w:t>
      </w:r>
      <w:r w:rsidR="000416CE">
        <w:rPr>
          <w:rFonts w:ascii="Times New Roman" w:hAnsi="Times New Roman" w:cs="Times New Roman"/>
          <w:bCs/>
          <w:sz w:val="24"/>
          <w:szCs w:val="24"/>
        </w:rPr>
        <w:t>, ‘rate’ being the DWP’s preferred measure of the proportion of claimants under sanction at a point in time</w:t>
      </w:r>
      <w:r w:rsidRPr="008E2037">
        <w:rPr>
          <w:rFonts w:ascii="Times New Roman" w:hAnsi="Times New Roman" w:cs="Times New Roman"/>
          <w:bCs/>
          <w:sz w:val="24"/>
          <w:szCs w:val="24"/>
        </w:rPr>
        <w:t xml:space="preserve">. </w:t>
      </w:r>
      <w:r w:rsidR="00602692">
        <w:rPr>
          <w:rFonts w:ascii="Times New Roman" w:hAnsi="Times New Roman" w:cs="Times New Roman"/>
          <w:bCs/>
          <w:sz w:val="24"/>
          <w:szCs w:val="24"/>
        </w:rPr>
        <w:t>The report uses data published on 12 November 2019; unfortunately, a</w:t>
      </w:r>
      <w:r w:rsidR="000416CE">
        <w:rPr>
          <w:rFonts w:ascii="Times New Roman" w:hAnsi="Times New Roman" w:cs="Times New Roman"/>
          <w:bCs/>
          <w:sz w:val="24"/>
          <w:szCs w:val="24"/>
        </w:rPr>
        <w:t xml:space="preserve">s noted earlier in this Briefing, </w:t>
      </w:r>
      <w:r w:rsidR="00602692">
        <w:rPr>
          <w:rFonts w:ascii="Times New Roman" w:hAnsi="Times New Roman" w:cs="Times New Roman"/>
          <w:bCs/>
          <w:sz w:val="24"/>
          <w:szCs w:val="24"/>
        </w:rPr>
        <w:t xml:space="preserve">these </w:t>
      </w:r>
      <w:r w:rsidR="000416CE">
        <w:rPr>
          <w:rFonts w:ascii="Times New Roman" w:hAnsi="Times New Roman" w:cs="Times New Roman"/>
          <w:bCs/>
          <w:sz w:val="24"/>
          <w:szCs w:val="24"/>
        </w:rPr>
        <w:t xml:space="preserve">data for months before April 2019 </w:t>
      </w:r>
      <w:r w:rsidR="00602692">
        <w:rPr>
          <w:rFonts w:ascii="Times New Roman" w:hAnsi="Times New Roman" w:cs="Times New Roman"/>
          <w:bCs/>
          <w:sz w:val="24"/>
          <w:szCs w:val="24"/>
        </w:rPr>
        <w:t>have since been withdrawn by DWP because ‘Live Service’ figures were underestimated. This presumably means that the findings of this study will be subject to revision, although it would be surprising if the revisions were to change them very much.</w:t>
      </w:r>
    </w:p>
    <w:p w:rsidR="00602692" w:rsidRDefault="00602692" w:rsidP="006D055A">
      <w:pPr>
        <w:rPr>
          <w:rFonts w:ascii="Times New Roman" w:hAnsi="Times New Roman" w:cs="Times New Roman"/>
          <w:bCs/>
          <w:sz w:val="24"/>
          <w:szCs w:val="24"/>
        </w:rPr>
      </w:pPr>
    </w:p>
    <w:p w:rsidR="009B24A2" w:rsidRDefault="00602692" w:rsidP="006D055A">
      <w:pPr>
        <w:rPr>
          <w:rFonts w:ascii="Times New Roman" w:hAnsi="Times New Roman" w:cs="Times New Roman"/>
          <w:bCs/>
          <w:sz w:val="24"/>
          <w:szCs w:val="24"/>
        </w:rPr>
      </w:pPr>
      <w:r>
        <w:rPr>
          <w:rFonts w:ascii="Times New Roman" w:hAnsi="Times New Roman" w:cs="Times New Roman"/>
          <w:bCs/>
          <w:sz w:val="24"/>
          <w:szCs w:val="24"/>
        </w:rPr>
        <w:t xml:space="preserve">The key finding of the report is that </w:t>
      </w:r>
      <w:r w:rsidR="002D6C1C">
        <w:rPr>
          <w:rFonts w:ascii="Times New Roman" w:hAnsi="Times New Roman" w:cs="Times New Roman"/>
          <w:bCs/>
          <w:sz w:val="24"/>
          <w:szCs w:val="24"/>
        </w:rPr>
        <w:t xml:space="preserve">as sanction rates fell from March 2018 to August 2019, the range of variation between Jobcentres also fell. This is what would be expected. The report also finds that variation in sanction rates between regions was relatively small, and that no region </w:t>
      </w:r>
      <w:r w:rsidR="00EE3B75">
        <w:rPr>
          <w:rFonts w:ascii="Times New Roman" w:hAnsi="Times New Roman" w:cs="Times New Roman"/>
          <w:bCs/>
          <w:sz w:val="24"/>
          <w:szCs w:val="24"/>
        </w:rPr>
        <w:t>came</w:t>
      </w:r>
      <w:r w:rsidR="002D6C1C">
        <w:rPr>
          <w:rFonts w:ascii="Times New Roman" w:hAnsi="Times New Roman" w:cs="Times New Roman"/>
          <w:bCs/>
          <w:sz w:val="24"/>
          <w:szCs w:val="24"/>
        </w:rPr>
        <w:t xml:space="preserve"> consistently high</w:t>
      </w:r>
      <w:r w:rsidR="00EE3B75">
        <w:rPr>
          <w:rFonts w:ascii="Times New Roman" w:hAnsi="Times New Roman" w:cs="Times New Roman"/>
          <w:bCs/>
          <w:sz w:val="24"/>
          <w:szCs w:val="24"/>
        </w:rPr>
        <w:t xml:space="preserve"> or low in the distribution. The report does not consider whether </w:t>
      </w:r>
      <w:r w:rsidR="009D43D5" w:rsidRPr="008E2037">
        <w:rPr>
          <w:rFonts w:ascii="Times New Roman" w:hAnsi="Times New Roman" w:cs="Times New Roman"/>
          <w:bCs/>
          <w:sz w:val="24"/>
          <w:szCs w:val="24"/>
        </w:rPr>
        <w:t xml:space="preserve">there </w:t>
      </w:r>
      <w:r w:rsidR="00EE3B75">
        <w:rPr>
          <w:rFonts w:ascii="Times New Roman" w:hAnsi="Times New Roman" w:cs="Times New Roman"/>
          <w:bCs/>
          <w:sz w:val="24"/>
          <w:szCs w:val="24"/>
        </w:rPr>
        <w:t xml:space="preserve">are </w:t>
      </w:r>
      <w:r w:rsidR="009D43D5" w:rsidRPr="008E2037">
        <w:rPr>
          <w:rFonts w:ascii="Times New Roman" w:hAnsi="Times New Roman" w:cs="Times New Roman"/>
          <w:bCs/>
          <w:sz w:val="24"/>
          <w:szCs w:val="24"/>
        </w:rPr>
        <w:t xml:space="preserve">some </w:t>
      </w:r>
      <w:r w:rsidR="00EE3B75">
        <w:rPr>
          <w:rFonts w:ascii="Times New Roman" w:hAnsi="Times New Roman" w:cs="Times New Roman"/>
          <w:bCs/>
          <w:sz w:val="24"/>
          <w:szCs w:val="24"/>
        </w:rPr>
        <w:t xml:space="preserve">individual </w:t>
      </w:r>
      <w:r w:rsidR="009D43D5" w:rsidRPr="008E2037">
        <w:rPr>
          <w:rFonts w:ascii="Times New Roman" w:hAnsi="Times New Roman" w:cs="Times New Roman"/>
          <w:bCs/>
          <w:sz w:val="24"/>
          <w:szCs w:val="24"/>
        </w:rPr>
        <w:t>Jobcentres which are consistently harsh</w:t>
      </w:r>
      <w:r w:rsidR="00EE3B75">
        <w:rPr>
          <w:rFonts w:ascii="Times New Roman" w:hAnsi="Times New Roman" w:cs="Times New Roman"/>
          <w:bCs/>
          <w:sz w:val="24"/>
          <w:szCs w:val="24"/>
        </w:rPr>
        <w:t>er or more lenient than others, though other investigations at the University of Glasgow and by the present author have not found consistent differences.</w:t>
      </w:r>
    </w:p>
    <w:p w:rsidR="00EE3B75" w:rsidRDefault="00EE3B75" w:rsidP="006D055A">
      <w:pPr>
        <w:rPr>
          <w:rFonts w:ascii="Times New Roman" w:hAnsi="Times New Roman" w:cs="Times New Roman"/>
          <w:bCs/>
          <w:sz w:val="24"/>
          <w:szCs w:val="24"/>
        </w:rPr>
      </w:pPr>
    </w:p>
    <w:p w:rsidR="00EE3B75" w:rsidRDefault="00EE3B75" w:rsidP="006D055A">
      <w:pPr>
        <w:rPr>
          <w:rFonts w:ascii="Times New Roman" w:hAnsi="Times New Roman" w:cs="Times New Roman"/>
          <w:bCs/>
          <w:sz w:val="24"/>
          <w:szCs w:val="24"/>
        </w:rPr>
      </w:pPr>
      <w:r>
        <w:rPr>
          <w:rFonts w:ascii="Times New Roman" w:hAnsi="Times New Roman" w:cs="Times New Roman"/>
          <w:bCs/>
          <w:sz w:val="24"/>
          <w:szCs w:val="24"/>
        </w:rPr>
        <w:t xml:space="preserve">It has long been clear that the DWP sanctions system is tightly controlled and monitored from the centre. </w:t>
      </w:r>
      <w:r w:rsidR="0037630A">
        <w:rPr>
          <w:rFonts w:ascii="Times New Roman" w:hAnsi="Times New Roman" w:cs="Times New Roman"/>
          <w:bCs/>
          <w:sz w:val="24"/>
          <w:szCs w:val="24"/>
        </w:rPr>
        <w:t xml:space="preserve">The Social Security Act 1998 abolished independent adjudication, and since then ministers have had absolute control over sanction decisions. </w:t>
      </w:r>
      <w:r>
        <w:rPr>
          <w:rFonts w:ascii="Times New Roman" w:hAnsi="Times New Roman" w:cs="Times New Roman"/>
          <w:bCs/>
          <w:sz w:val="24"/>
          <w:szCs w:val="24"/>
        </w:rPr>
        <w:t xml:space="preserve">When ministers want sanctions to go up, they go up everywhere, and similarly when they want them to go down. Any emerging differences in harshness between Jobcentres </w:t>
      </w:r>
      <w:r w:rsidR="00B62417">
        <w:rPr>
          <w:rFonts w:ascii="Times New Roman" w:hAnsi="Times New Roman" w:cs="Times New Roman"/>
          <w:bCs/>
          <w:sz w:val="24"/>
          <w:szCs w:val="24"/>
        </w:rPr>
        <w:t>appear to be</w:t>
      </w:r>
      <w:r>
        <w:rPr>
          <w:rFonts w:ascii="Times New Roman" w:hAnsi="Times New Roman" w:cs="Times New Roman"/>
          <w:bCs/>
          <w:sz w:val="24"/>
          <w:szCs w:val="24"/>
        </w:rPr>
        <w:t xml:space="preserve"> quickly stamped out.  However, there are some consistent differences in sancti</w:t>
      </w:r>
      <w:r w:rsidR="007058AF">
        <w:rPr>
          <w:rFonts w:ascii="Times New Roman" w:hAnsi="Times New Roman" w:cs="Times New Roman"/>
          <w:bCs/>
          <w:sz w:val="24"/>
          <w:szCs w:val="24"/>
        </w:rPr>
        <w:t>on rates for individual reasons, due to the interaction of benefit system rules with local labour market conditions. These were considered in a paper by the author (Webster 2014).</w:t>
      </w:r>
    </w:p>
    <w:p w:rsidR="00EE3B75" w:rsidRPr="008E2037" w:rsidRDefault="00EE3B75" w:rsidP="006D055A">
      <w:pPr>
        <w:rPr>
          <w:rFonts w:ascii="Times New Roman" w:hAnsi="Times New Roman" w:cs="Times New Roman"/>
          <w:bCs/>
          <w:sz w:val="24"/>
          <w:szCs w:val="24"/>
        </w:rPr>
      </w:pPr>
    </w:p>
    <w:p w:rsidR="00CC29C6" w:rsidRPr="00285A91" w:rsidRDefault="00766CEB" w:rsidP="006D055A">
      <w:pPr>
        <w:rPr>
          <w:rFonts w:ascii="Times New Roman" w:hAnsi="Times New Roman" w:cs="Times New Roman"/>
          <w:b/>
          <w:bCs/>
          <w:sz w:val="24"/>
          <w:szCs w:val="24"/>
        </w:rPr>
      </w:pPr>
      <w:r w:rsidRPr="00285A91">
        <w:rPr>
          <w:rFonts w:ascii="Times New Roman" w:hAnsi="Times New Roman" w:cs="Times New Roman"/>
          <w:b/>
          <w:bCs/>
          <w:sz w:val="24"/>
          <w:szCs w:val="24"/>
        </w:rPr>
        <w:t>Neil Couling</w:t>
      </w:r>
      <w:r w:rsidR="00285A91" w:rsidRPr="00285A91">
        <w:rPr>
          <w:rFonts w:ascii="Times New Roman" w:hAnsi="Times New Roman" w:cs="Times New Roman"/>
          <w:b/>
          <w:bCs/>
          <w:sz w:val="24"/>
          <w:szCs w:val="24"/>
        </w:rPr>
        <w:t xml:space="preserve"> </w:t>
      </w:r>
      <w:r w:rsidR="00A30A1F">
        <w:rPr>
          <w:rFonts w:ascii="Times New Roman" w:hAnsi="Times New Roman" w:cs="Times New Roman"/>
          <w:b/>
          <w:bCs/>
          <w:sz w:val="24"/>
          <w:szCs w:val="24"/>
        </w:rPr>
        <w:t xml:space="preserve">of DWP </w:t>
      </w:r>
      <w:r w:rsidR="00285A91" w:rsidRPr="00285A91">
        <w:rPr>
          <w:rFonts w:ascii="Times New Roman" w:hAnsi="Times New Roman" w:cs="Times New Roman"/>
          <w:b/>
          <w:bCs/>
          <w:sz w:val="24"/>
          <w:szCs w:val="24"/>
        </w:rPr>
        <w:t>–</w:t>
      </w:r>
      <w:r w:rsidRPr="00285A91">
        <w:rPr>
          <w:rFonts w:ascii="Times New Roman" w:hAnsi="Times New Roman" w:cs="Times New Roman"/>
          <w:b/>
          <w:bCs/>
          <w:sz w:val="24"/>
          <w:szCs w:val="24"/>
        </w:rPr>
        <w:t xml:space="preserve"> tweet</w:t>
      </w:r>
      <w:r w:rsidR="00285A91" w:rsidRPr="00285A91">
        <w:rPr>
          <w:rFonts w:ascii="Times New Roman" w:hAnsi="Times New Roman" w:cs="Times New Roman"/>
          <w:b/>
          <w:bCs/>
          <w:sz w:val="24"/>
          <w:szCs w:val="24"/>
        </w:rPr>
        <w:t xml:space="preserve"> on </w:t>
      </w:r>
      <w:r w:rsidR="00417EB9">
        <w:rPr>
          <w:rFonts w:ascii="Times New Roman" w:hAnsi="Times New Roman" w:cs="Times New Roman"/>
          <w:b/>
          <w:bCs/>
          <w:sz w:val="24"/>
          <w:szCs w:val="24"/>
        </w:rPr>
        <w:t xml:space="preserve">conditionality and </w:t>
      </w:r>
      <w:r w:rsidR="00285A91" w:rsidRPr="00285A91">
        <w:rPr>
          <w:rFonts w:ascii="Times New Roman" w:hAnsi="Times New Roman" w:cs="Times New Roman"/>
          <w:b/>
          <w:bCs/>
          <w:sz w:val="24"/>
          <w:szCs w:val="24"/>
        </w:rPr>
        <w:t>unemployment in the 1980s</w:t>
      </w:r>
    </w:p>
    <w:p w:rsidR="00EA15AE" w:rsidRPr="00285A91" w:rsidRDefault="00EA15AE" w:rsidP="000542F5">
      <w:pPr>
        <w:rPr>
          <w:rFonts w:ascii="Times New Roman" w:hAnsi="Times New Roman" w:cs="Times New Roman"/>
          <w:sz w:val="24"/>
          <w:szCs w:val="24"/>
        </w:rPr>
      </w:pPr>
    </w:p>
    <w:p w:rsidR="00285A91" w:rsidRDefault="00EA15AE" w:rsidP="000542F5">
      <w:pPr>
        <w:rPr>
          <w:rFonts w:ascii="Times New Roman" w:hAnsi="Times New Roman" w:cs="Times New Roman"/>
          <w:sz w:val="24"/>
          <w:szCs w:val="24"/>
        </w:rPr>
      </w:pPr>
      <w:r w:rsidRPr="00285A91">
        <w:rPr>
          <w:rFonts w:ascii="Times New Roman" w:hAnsi="Times New Roman" w:cs="Times New Roman"/>
          <w:sz w:val="24"/>
          <w:szCs w:val="24"/>
        </w:rPr>
        <w:t>On 18 September</w:t>
      </w:r>
      <w:r w:rsidR="000E2B7E">
        <w:rPr>
          <w:rFonts w:ascii="Times New Roman" w:hAnsi="Times New Roman" w:cs="Times New Roman"/>
          <w:sz w:val="24"/>
          <w:szCs w:val="24"/>
        </w:rPr>
        <w:t xml:space="preserve"> 2020</w:t>
      </w:r>
      <w:r w:rsidRPr="00285A91">
        <w:rPr>
          <w:rFonts w:ascii="Times New Roman" w:hAnsi="Times New Roman" w:cs="Times New Roman"/>
          <w:sz w:val="24"/>
          <w:szCs w:val="24"/>
        </w:rPr>
        <w:t xml:space="preserve">, Neil Couling, DWP’s Change Director General and Senior Responsible Owner for Universal Credit, tweeted at </w:t>
      </w:r>
      <w:hyperlink r:id="rId18" w:history="1">
        <w:r w:rsidRPr="00285A91">
          <w:rPr>
            <w:rStyle w:val="Hyperlink"/>
            <w:rFonts w:ascii="Times New Roman" w:hAnsi="Times New Roman" w:cs="Times New Roman"/>
            <w:sz w:val="24"/>
            <w:szCs w:val="24"/>
          </w:rPr>
          <w:t>https://twitter.com/NeilCouling/status/1306987961653899267</w:t>
        </w:r>
      </w:hyperlink>
      <w:r w:rsidRPr="00285A91">
        <w:rPr>
          <w:rFonts w:ascii="Times New Roman" w:hAnsi="Times New Roman" w:cs="Times New Roman"/>
          <w:sz w:val="24"/>
          <w:szCs w:val="24"/>
        </w:rPr>
        <w:t xml:space="preserve">: </w:t>
      </w:r>
    </w:p>
    <w:p w:rsidR="000542F5" w:rsidRPr="00285A91" w:rsidRDefault="00EA15AE" w:rsidP="000542F5">
      <w:pPr>
        <w:rPr>
          <w:rFonts w:ascii="Times New Roman" w:hAnsi="Times New Roman" w:cs="Times New Roman"/>
          <w:i/>
          <w:sz w:val="24"/>
          <w:szCs w:val="24"/>
        </w:rPr>
      </w:pPr>
      <w:r w:rsidRPr="00285A91">
        <w:rPr>
          <w:rFonts w:ascii="Times New Roman" w:hAnsi="Times New Roman" w:cs="Times New Roman"/>
          <w:i/>
          <w:sz w:val="24"/>
          <w:szCs w:val="24"/>
        </w:rPr>
        <w:t>‘</w:t>
      </w:r>
      <w:r w:rsidR="000542F5" w:rsidRPr="00285A91">
        <w:rPr>
          <w:rFonts w:ascii="Times New Roman" w:hAnsi="Times New Roman" w:cs="Times New Roman"/>
          <w:i/>
          <w:sz w:val="24"/>
          <w:szCs w:val="24"/>
        </w:rPr>
        <w:t xml:space="preserve">I’ve challenged Dr Webster before, notably at the Scottish Parliament committee hearing.  Noticeable difference in duration of unemployment in 80s recession (pre Restart) - it’s much longer </w:t>
      </w:r>
      <w:r w:rsidRPr="00A30A1F">
        <w:rPr>
          <w:rFonts w:ascii="Times New Roman" w:hAnsi="Times New Roman" w:cs="Times New Roman"/>
          <w:i/>
          <w:sz w:val="24"/>
          <w:szCs w:val="24"/>
        </w:rPr>
        <w:t>(than)</w:t>
      </w:r>
      <w:r w:rsidRPr="00285A91">
        <w:rPr>
          <w:rFonts w:ascii="Times New Roman" w:hAnsi="Times New Roman" w:cs="Times New Roman"/>
          <w:i/>
          <w:sz w:val="24"/>
          <w:szCs w:val="24"/>
        </w:rPr>
        <w:t xml:space="preserve"> </w:t>
      </w:r>
      <w:r w:rsidR="000542F5" w:rsidRPr="00285A91">
        <w:rPr>
          <w:rFonts w:ascii="Times New Roman" w:hAnsi="Times New Roman" w:cs="Times New Roman"/>
          <w:i/>
          <w:sz w:val="24"/>
          <w:szCs w:val="24"/>
        </w:rPr>
        <w:t>90s and 2008/9 recessions. Makes the case</w:t>
      </w:r>
      <w:r w:rsidR="00285A91">
        <w:rPr>
          <w:rFonts w:ascii="Times New Roman" w:hAnsi="Times New Roman" w:cs="Times New Roman"/>
          <w:i/>
          <w:sz w:val="24"/>
          <w:szCs w:val="24"/>
        </w:rPr>
        <w:t xml:space="preserve"> for conditionality every time.</w:t>
      </w:r>
      <w:r w:rsidRPr="00285A91">
        <w:rPr>
          <w:rFonts w:ascii="Times New Roman" w:hAnsi="Times New Roman" w:cs="Times New Roman"/>
          <w:i/>
          <w:sz w:val="24"/>
          <w:szCs w:val="24"/>
        </w:rPr>
        <w:t>’</w:t>
      </w:r>
    </w:p>
    <w:p w:rsidR="000542F5" w:rsidRPr="00285A91" w:rsidRDefault="000542F5" w:rsidP="000542F5">
      <w:pPr>
        <w:rPr>
          <w:rFonts w:ascii="Times New Roman" w:hAnsi="Times New Roman" w:cs="Times New Roman"/>
          <w:sz w:val="24"/>
          <w:szCs w:val="24"/>
        </w:rPr>
      </w:pPr>
    </w:p>
    <w:p w:rsidR="00A30A1F" w:rsidRDefault="00EA15AE" w:rsidP="006D055A">
      <w:pPr>
        <w:rPr>
          <w:rFonts w:ascii="Times New Roman" w:hAnsi="Times New Roman" w:cs="Times New Roman"/>
          <w:sz w:val="24"/>
          <w:szCs w:val="24"/>
        </w:rPr>
      </w:pPr>
      <w:r w:rsidRPr="00285A91">
        <w:rPr>
          <w:rFonts w:ascii="Times New Roman" w:hAnsi="Times New Roman" w:cs="Times New Roman"/>
          <w:sz w:val="24"/>
          <w:szCs w:val="24"/>
        </w:rPr>
        <w:t xml:space="preserve">The Scottish Parliament hearing </w:t>
      </w:r>
      <w:r w:rsidR="00285A91">
        <w:rPr>
          <w:rFonts w:ascii="Times New Roman" w:hAnsi="Times New Roman" w:cs="Times New Roman"/>
          <w:sz w:val="24"/>
          <w:szCs w:val="24"/>
        </w:rPr>
        <w:t xml:space="preserve">referred to </w:t>
      </w:r>
      <w:r w:rsidRPr="00285A91">
        <w:rPr>
          <w:rFonts w:ascii="Times New Roman" w:hAnsi="Times New Roman" w:cs="Times New Roman"/>
          <w:sz w:val="24"/>
          <w:szCs w:val="24"/>
        </w:rPr>
        <w:t xml:space="preserve">was of the Welfare Reform Committee on 29 April 2014, col.1465, </w:t>
      </w:r>
      <w:r w:rsidR="00285A91" w:rsidRPr="00285A91">
        <w:rPr>
          <w:rFonts w:ascii="Times New Roman" w:hAnsi="Times New Roman" w:cs="Times New Roman"/>
          <w:sz w:val="24"/>
          <w:szCs w:val="24"/>
        </w:rPr>
        <w:t xml:space="preserve">at </w:t>
      </w:r>
      <w:hyperlink r:id="rId19" w:history="1">
        <w:r w:rsidR="00285A91" w:rsidRPr="00285A91">
          <w:rPr>
            <w:rStyle w:val="Hyperlink"/>
            <w:rFonts w:ascii="Times New Roman" w:hAnsi="Times New Roman" w:cs="Times New Roman"/>
            <w:sz w:val="24"/>
            <w:szCs w:val="24"/>
          </w:rPr>
          <w:t>https://www.parliament.scot/parliamentarybusiness/report.aspx?r=9133&amp;mode=pdf</w:t>
        </w:r>
      </w:hyperlink>
      <w:r w:rsidR="00285A91" w:rsidRPr="00285A91">
        <w:rPr>
          <w:rFonts w:ascii="Times New Roman" w:hAnsi="Times New Roman" w:cs="Times New Roman"/>
          <w:sz w:val="24"/>
          <w:szCs w:val="24"/>
        </w:rPr>
        <w:t xml:space="preserve"> </w:t>
      </w:r>
    </w:p>
    <w:p w:rsidR="00EA15AE" w:rsidRPr="00285A91" w:rsidRDefault="00EA15AE" w:rsidP="006D055A">
      <w:pPr>
        <w:rPr>
          <w:rFonts w:ascii="Times New Roman" w:hAnsi="Times New Roman" w:cs="Times New Roman"/>
          <w:sz w:val="24"/>
          <w:szCs w:val="24"/>
        </w:rPr>
      </w:pPr>
      <w:r w:rsidRPr="00285A91">
        <w:rPr>
          <w:rFonts w:ascii="Times New Roman" w:hAnsi="Times New Roman" w:cs="Times New Roman"/>
          <w:sz w:val="24"/>
          <w:szCs w:val="24"/>
        </w:rPr>
        <w:t xml:space="preserve">when </w:t>
      </w:r>
      <w:r w:rsidR="00285A91" w:rsidRPr="00285A91">
        <w:rPr>
          <w:rFonts w:ascii="Times New Roman" w:hAnsi="Times New Roman" w:cs="Times New Roman"/>
          <w:sz w:val="24"/>
          <w:szCs w:val="24"/>
        </w:rPr>
        <w:t xml:space="preserve">Neil </w:t>
      </w:r>
      <w:r w:rsidRPr="00285A91">
        <w:rPr>
          <w:rFonts w:ascii="Times New Roman" w:hAnsi="Times New Roman" w:cs="Times New Roman"/>
          <w:sz w:val="24"/>
          <w:szCs w:val="24"/>
        </w:rPr>
        <w:t>Couling said</w:t>
      </w:r>
      <w:r w:rsidR="00285A91" w:rsidRPr="00285A91">
        <w:rPr>
          <w:rFonts w:ascii="Times New Roman" w:hAnsi="Times New Roman" w:cs="Times New Roman"/>
          <w:sz w:val="24"/>
          <w:szCs w:val="24"/>
        </w:rPr>
        <w:t>:</w:t>
      </w:r>
    </w:p>
    <w:p w:rsidR="000542F5" w:rsidRPr="00285A91" w:rsidRDefault="00285A91" w:rsidP="006D055A">
      <w:pPr>
        <w:rPr>
          <w:rFonts w:ascii="Times New Roman" w:hAnsi="Times New Roman" w:cs="Times New Roman"/>
          <w:b/>
          <w:bCs/>
          <w:i/>
          <w:color w:val="FF0000"/>
          <w:sz w:val="24"/>
          <w:szCs w:val="24"/>
        </w:rPr>
      </w:pPr>
      <w:r w:rsidRPr="00285A91">
        <w:rPr>
          <w:rFonts w:ascii="Times New Roman" w:hAnsi="Times New Roman" w:cs="Times New Roman"/>
          <w:i/>
          <w:sz w:val="24"/>
          <w:szCs w:val="24"/>
        </w:rPr>
        <w:t>‘</w:t>
      </w:r>
      <w:r w:rsidR="000542F5" w:rsidRPr="00285A91">
        <w:rPr>
          <w:rFonts w:ascii="Times New Roman" w:hAnsi="Times New Roman" w:cs="Times New Roman"/>
          <w:i/>
          <w:sz w:val="24"/>
          <w:szCs w:val="24"/>
        </w:rPr>
        <w:t>When Dr Webster spoke to the committee, he gave some information on the history of the system, but he did not take the committee through the experience of the 1980s. During the big recession in the 1980s, my predecessors—under pressure—abandoned the sanctions and conditionality regime. The unemployment figure grew to 3 million—it was probably going to do that because of the nature of the economy—but it is interesting that it stayed at 3 million until 1986 and started to downturn only when we reintroduced into the system such a r</w:t>
      </w:r>
      <w:r>
        <w:rPr>
          <w:rFonts w:ascii="Times New Roman" w:hAnsi="Times New Roman" w:cs="Times New Roman"/>
          <w:i/>
          <w:sz w:val="24"/>
          <w:szCs w:val="24"/>
        </w:rPr>
        <w:t>egime—the programme was called R</w:t>
      </w:r>
      <w:r w:rsidR="000542F5" w:rsidRPr="00285A91">
        <w:rPr>
          <w:rFonts w:ascii="Times New Roman" w:hAnsi="Times New Roman" w:cs="Times New Roman"/>
          <w:i/>
          <w:sz w:val="24"/>
          <w:szCs w:val="24"/>
        </w:rPr>
        <w:t>estart then</w:t>
      </w:r>
      <w:r w:rsidR="00EA15AE" w:rsidRPr="00285A91">
        <w:rPr>
          <w:rFonts w:ascii="Times New Roman" w:hAnsi="Times New Roman" w:cs="Times New Roman"/>
          <w:i/>
          <w:sz w:val="24"/>
          <w:szCs w:val="24"/>
        </w:rPr>
        <w:t>. The counterfactual that proves that sanctions work is that, after the 1990s recession, when we worked hard—as we did in the 2008 recession—to hang on to the conditionality regime, the u</w:t>
      </w:r>
      <w:r>
        <w:rPr>
          <w:rFonts w:ascii="Times New Roman" w:hAnsi="Times New Roman" w:cs="Times New Roman"/>
          <w:i/>
          <w:sz w:val="24"/>
          <w:szCs w:val="24"/>
        </w:rPr>
        <w:t>nemployment rate fell very fast.’</w:t>
      </w:r>
    </w:p>
    <w:p w:rsidR="008A0DB5" w:rsidRPr="003843B8" w:rsidRDefault="008A0DB5" w:rsidP="006D055A">
      <w:pPr>
        <w:rPr>
          <w:rFonts w:ascii="Times New Roman" w:hAnsi="Times New Roman" w:cs="Times New Roman"/>
          <w:bCs/>
          <w:sz w:val="24"/>
          <w:szCs w:val="24"/>
        </w:rPr>
      </w:pPr>
    </w:p>
    <w:p w:rsidR="00285A91" w:rsidRDefault="003843B8" w:rsidP="006D055A">
      <w:pPr>
        <w:rPr>
          <w:rFonts w:ascii="Times New Roman" w:hAnsi="Times New Roman" w:cs="Times New Roman"/>
          <w:bCs/>
          <w:sz w:val="24"/>
          <w:szCs w:val="24"/>
        </w:rPr>
      </w:pPr>
      <w:r w:rsidRPr="003843B8">
        <w:rPr>
          <w:rFonts w:ascii="Times New Roman" w:hAnsi="Times New Roman" w:cs="Times New Roman"/>
          <w:bCs/>
          <w:sz w:val="24"/>
          <w:szCs w:val="24"/>
        </w:rPr>
        <w:t xml:space="preserve">This type of assertion </w:t>
      </w:r>
      <w:r>
        <w:rPr>
          <w:rFonts w:ascii="Times New Roman" w:hAnsi="Times New Roman" w:cs="Times New Roman"/>
          <w:bCs/>
          <w:sz w:val="24"/>
          <w:szCs w:val="24"/>
        </w:rPr>
        <w:t xml:space="preserve">really needs to be backed up by a research paper, since a tweet cannot </w:t>
      </w:r>
      <w:r w:rsidR="00B62417">
        <w:rPr>
          <w:rFonts w:ascii="Times New Roman" w:hAnsi="Times New Roman" w:cs="Times New Roman"/>
          <w:bCs/>
          <w:sz w:val="24"/>
          <w:szCs w:val="24"/>
        </w:rPr>
        <w:t xml:space="preserve">possibly </w:t>
      </w:r>
      <w:r>
        <w:rPr>
          <w:rFonts w:ascii="Times New Roman" w:hAnsi="Times New Roman" w:cs="Times New Roman"/>
          <w:bCs/>
          <w:sz w:val="24"/>
          <w:szCs w:val="24"/>
        </w:rPr>
        <w:t>present or evaluate the evidence satisfactorily. But</w:t>
      </w:r>
      <w:r w:rsidR="000E2B7E">
        <w:rPr>
          <w:rFonts w:ascii="Times New Roman" w:hAnsi="Times New Roman" w:cs="Times New Roman"/>
          <w:bCs/>
          <w:sz w:val="24"/>
          <w:szCs w:val="24"/>
        </w:rPr>
        <w:t xml:space="preserve"> </w:t>
      </w:r>
      <w:r w:rsidR="00A30A1F">
        <w:rPr>
          <w:rFonts w:ascii="Times New Roman" w:hAnsi="Times New Roman" w:cs="Times New Roman"/>
          <w:bCs/>
          <w:sz w:val="24"/>
          <w:szCs w:val="24"/>
        </w:rPr>
        <w:t>here are</w:t>
      </w:r>
      <w:r w:rsidR="000E2B7E">
        <w:rPr>
          <w:rFonts w:ascii="Times New Roman" w:hAnsi="Times New Roman" w:cs="Times New Roman"/>
          <w:bCs/>
          <w:sz w:val="24"/>
          <w:szCs w:val="24"/>
        </w:rPr>
        <w:t xml:space="preserve"> a few observations.</w:t>
      </w:r>
    </w:p>
    <w:p w:rsidR="003843B8" w:rsidRDefault="003843B8" w:rsidP="006D055A">
      <w:pPr>
        <w:rPr>
          <w:rFonts w:ascii="Times New Roman" w:hAnsi="Times New Roman" w:cs="Times New Roman"/>
          <w:bCs/>
          <w:sz w:val="24"/>
          <w:szCs w:val="24"/>
        </w:rPr>
      </w:pPr>
    </w:p>
    <w:p w:rsidR="000E2B7E" w:rsidRDefault="000E2B7E" w:rsidP="000E2B7E">
      <w:pPr>
        <w:rPr>
          <w:rFonts w:ascii="Times New Roman" w:hAnsi="Times New Roman" w:cs="Times New Roman"/>
          <w:bCs/>
          <w:sz w:val="24"/>
          <w:szCs w:val="24"/>
        </w:rPr>
      </w:pPr>
      <w:r w:rsidRPr="000E2B7E">
        <w:rPr>
          <w:rFonts w:ascii="Times New Roman" w:hAnsi="Times New Roman" w:cs="Times New Roman"/>
          <w:bCs/>
          <w:sz w:val="24"/>
          <w:szCs w:val="24"/>
        </w:rPr>
        <w:t xml:space="preserve">Neil Couling’s 2020 statement refers to unemployment </w:t>
      </w:r>
      <w:r>
        <w:rPr>
          <w:rFonts w:ascii="Times New Roman" w:hAnsi="Times New Roman" w:cs="Times New Roman"/>
          <w:bCs/>
          <w:sz w:val="24"/>
          <w:szCs w:val="24"/>
        </w:rPr>
        <w:t>‘</w:t>
      </w:r>
      <w:r w:rsidRPr="000E2B7E">
        <w:rPr>
          <w:rFonts w:ascii="Times New Roman" w:hAnsi="Times New Roman" w:cs="Times New Roman"/>
          <w:bCs/>
          <w:sz w:val="24"/>
          <w:szCs w:val="24"/>
        </w:rPr>
        <w:t>duration</w:t>
      </w:r>
      <w:r>
        <w:rPr>
          <w:rFonts w:ascii="Times New Roman" w:hAnsi="Times New Roman" w:cs="Times New Roman"/>
          <w:bCs/>
          <w:sz w:val="24"/>
          <w:szCs w:val="24"/>
        </w:rPr>
        <w:t>’</w:t>
      </w:r>
      <w:r w:rsidRPr="000E2B7E">
        <w:rPr>
          <w:rFonts w:ascii="Times New Roman" w:hAnsi="Times New Roman" w:cs="Times New Roman"/>
          <w:bCs/>
          <w:sz w:val="24"/>
          <w:szCs w:val="24"/>
        </w:rPr>
        <w:t xml:space="preserve">, while the 2014 statement refers to the speed at which unemployment fell. </w:t>
      </w:r>
      <w:r>
        <w:rPr>
          <w:rFonts w:ascii="Times New Roman" w:hAnsi="Times New Roman" w:cs="Times New Roman"/>
          <w:bCs/>
          <w:sz w:val="24"/>
          <w:szCs w:val="24"/>
        </w:rPr>
        <w:t xml:space="preserve">It appears that in the 2020 statement he did not mean to refer to the duration of unemployment of individuals, but to the length of time that aggregate unemployment </w:t>
      </w:r>
      <w:r w:rsidR="00C947A2">
        <w:rPr>
          <w:rFonts w:ascii="Times New Roman" w:hAnsi="Times New Roman" w:cs="Times New Roman"/>
          <w:bCs/>
          <w:sz w:val="24"/>
          <w:szCs w:val="24"/>
        </w:rPr>
        <w:t>stayed high</w:t>
      </w:r>
      <w:r>
        <w:rPr>
          <w:rFonts w:ascii="Times New Roman" w:hAnsi="Times New Roman" w:cs="Times New Roman"/>
          <w:bCs/>
          <w:sz w:val="24"/>
          <w:szCs w:val="24"/>
        </w:rPr>
        <w:t xml:space="preserve">. </w:t>
      </w:r>
      <w:r w:rsidR="00325399">
        <w:rPr>
          <w:rFonts w:ascii="Times New Roman" w:hAnsi="Times New Roman" w:cs="Times New Roman"/>
          <w:bCs/>
          <w:sz w:val="24"/>
          <w:szCs w:val="24"/>
        </w:rPr>
        <w:t>In other words the two statements are actually the same. I proceed on that assumption.</w:t>
      </w:r>
    </w:p>
    <w:p w:rsidR="00325399" w:rsidRDefault="00325399" w:rsidP="000E2B7E">
      <w:pPr>
        <w:rPr>
          <w:rFonts w:ascii="Times New Roman" w:hAnsi="Times New Roman" w:cs="Times New Roman"/>
          <w:bCs/>
          <w:sz w:val="24"/>
          <w:szCs w:val="24"/>
        </w:rPr>
      </w:pPr>
    </w:p>
    <w:p w:rsidR="00566785" w:rsidRDefault="00325399" w:rsidP="00566785">
      <w:pPr>
        <w:rPr>
          <w:rFonts w:ascii="Times New Roman" w:hAnsi="Times New Roman" w:cs="Times New Roman"/>
          <w:bCs/>
          <w:sz w:val="24"/>
          <w:szCs w:val="24"/>
        </w:rPr>
      </w:pPr>
      <w:r>
        <w:rPr>
          <w:rFonts w:ascii="Times New Roman" w:hAnsi="Times New Roman" w:cs="Times New Roman"/>
          <w:bCs/>
          <w:sz w:val="24"/>
          <w:szCs w:val="24"/>
        </w:rPr>
        <w:t>There was a major new factor in the 1990s recession that did not apply in the 1980s recession. This is that large numbers of unemployed people moved off unemployment benefits and on to sickness benefits, because they were encouraged to do so. Conditionality did not get them into work. In calculations of ‘real’ unemployment (as defined in the series of papers by Beatty &amp; Fothergill</w:t>
      </w:r>
      <w:r w:rsidR="006135C7">
        <w:rPr>
          <w:rFonts w:ascii="Times New Roman" w:hAnsi="Times New Roman" w:cs="Times New Roman"/>
          <w:bCs/>
          <w:sz w:val="24"/>
          <w:szCs w:val="24"/>
        </w:rPr>
        <w:t>, e.g. Beatty at al. 2000</w:t>
      </w:r>
      <w:r>
        <w:rPr>
          <w:rFonts w:ascii="Times New Roman" w:hAnsi="Times New Roman" w:cs="Times New Roman"/>
          <w:bCs/>
          <w:sz w:val="24"/>
          <w:szCs w:val="24"/>
        </w:rPr>
        <w:t xml:space="preserve">) which I made for the late Wynne Godley, the real rate of unemployment </w:t>
      </w:r>
      <w:r w:rsidR="00566785">
        <w:rPr>
          <w:rFonts w:ascii="Times New Roman" w:hAnsi="Times New Roman" w:cs="Times New Roman"/>
          <w:bCs/>
          <w:sz w:val="24"/>
          <w:szCs w:val="24"/>
        </w:rPr>
        <w:t xml:space="preserve">is </w:t>
      </w:r>
      <w:r w:rsidR="00B62417">
        <w:rPr>
          <w:rFonts w:ascii="Times New Roman" w:hAnsi="Times New Roman" w:cs="Times New Roman"/>
          <w:bCs/>
          <w:sz w:val="24"/>
          <w:szCs w:val="24"/>
        </w:rPr>
        <w:t xml:space="preserve">actually </w:t>
      </w:r>
      <w:r w:rsidR="00566785">
        <w:rPr>
          <w:rFonts w:ascii="Times New Roman" w:hAnsi="Times New Roman" w:cs="Times New Roman"/>
          <w:bCs/>
          <w:sz w:val="24"/>
          <w:szCs w:val="24"/>
        </w:rPr>
        <w:t>shown to have been higher, and to have fallen less steeply, in the 1990s than in the 1980s.</w:t>
      </w:r>
    </w:p>
    <w:p w:rsidR="00566785" w:rsidRDefault="00566785" w:rsidP="00566785">
      <w:pPr>
        <w:rPr>
          <w:rFonts w:ascii="Times New Roman" w:hAnsi="Times New Roman" w:cs="Times New Roman"/>
          <w:bCs/>
          <w:sz w:val="24"/>
          <w:szCs w:val="24"/>
        </w:rPr>
      </w:pPr>
    </w:p>
    <w:p w:rsidR="003843B8" w:rsidRDefault="00C947A2" w:rsidP="00566785">
      <w:pPr>
        <w:rPr>
          <w:rFonts w:ascii="Times New Roman" w:hAnsi="Times New Roman" w:cs="Times New Roman"/>
          <w:bCs/>
          <w:sz w:val="24"/>
          <w:szCs w:val="24"/>
        </w:rPr>
      </w:pPr>
      <w:r>
        <w:rPr>
          <w:rFonts w:ascii="Times New Roman" w:hAnsi="Times New Roman" w:cs="Times New Roman"/>
          <w:bCs/>
          <w:sz w:val="24"/>
          <w:szCs w:val="24"/>
        </w:rPr>
        <w:t>To the extent that conditionality affects unemployment, it is through the supply side</w:t>
      </w:r>
      <w:r w:rsidR="00AE5244">
        <w:rPr>
          <w:rFonts w:ascii="Times New Roman" w:hAnsi="Times New Roman" w:cs="Times New Roman"/>
          <w:bCs/>
          <w:sz w:val="24"/>
          <w:szCs w:val="24"/>
        </w:rPr>
        <w:t xml:space="preserve"> of the labour market</w:t>
      </w:r>
      <w:r>
        <w:rPr>
          <w:rFonts w:ascii="Times New Roman" w:hAnsi="Times New Roman" w:cs="Times New Roman"/>
          <w:bCs/>
          <w:sz w:val="24"/>
          <w:szCs w:val="24"/>
        </w:rPr>
        <w:t xml:space="preserve">. But demand for labour is also important, determined by such factors as export demand, the exchange rate, indebtedness, government expenditure etc. </w:t>
      </w:r>
      <w:r w:rsidR="00417EB9">
        <w:rPr>
          <w:rFonts w:ascii="Times New Roman" w:hAnsi="Times New Roman" w:cs="Times New Roman"/>
          <w:bCs/>
          <w:sz w:val="24"/>
          <w:szCs w:val="24"/>
        </w:rPr>
        <w:t>Neil Couling appears to accept this for the rise of 1980s unemployment to 3 million</w:t>
      </w:r>
      <w:r w:rsidR="00AE5244">
        <w:rPr>
          <w:rFonts w:ascii="Times New Roman" w:hAnsi="Times New Roman" w:cs="Times New Roman"/>
          <w:bCs/>
          <w:sz w:val="24"/>
          <w:szCs w:val="24"/>
        </w:rPr>
        <w:t xml:space="preserve"> (‘</w:t>
      </w:r>
      <w:r w:rsidR="00AE5244" w:rsidRPr="00285A91">
        <w:rPr>
          <w:rFonts w:ascii="Times New Roman" w:hAnsi="Times New Roman" w:cs="Times New Roman"/>
          <w:i/>
          <w:sz w:val="24"/>
          <w:szCs w:val="24"/>
        </w:rPr>
        <w:t>it was probably going to do that because of the nature of the economy</w:t>
      </w:r>
      <w:r w:rsidR="00AE5244">
        <w:rPr>
          <w:rFonts w:ascii="Times New Roman" w:hAnsi="Times New Roman" w:cs="Times New Roman"/>
          <w:i/>
          <w:sz w:val="24"/>
          <w:szCs w:val="24"/>
        </w:rPr>
        <w:t>’</w:t>
      </w:r>
      <w:r w:rsidR="00AE5244">
        <w:rPr>
          <w:rFonts w:ascii="Times New Roman" w:hAnsi="Times New Roman" w:cs="Times New Roman"/>
          <w:bCs/>
          <w:sz w:val="24"/>
          <w:szCs w:val="24"/>
        </w:rPr>
        <w:t>),</w:t>
      </w:r>
      <w:r w:rsidR="00417EB9">
        <w:rPr>
          <w:rFonts w:ascii="Times New Roman" w:hAnsi="Times New Roman" w:cs="Times New Roman"/>
          <w:bCs/>
          <w:sz w:val="24"/>
          <w:szCs w:val="24"/>
        </w:rPr>
        <w:t xml:space="preserve"> but not for the subsequent reduction. </w:t>
      </w:r>
      <w:r w:rsidR="00AE5244">
        <w:rPr>
          <w:rFonts w:ascii="Times New Roman" w:hAnsi="Times New Roman" w:cs="Times New Roman"/>
          <w:bCs/>
          <w:sz w:val="24"/>
          <w:szCs w:val="24"/>
        </w:rPr>
        <w:t xml:space="preserve">This </w:t>
      </w:r>
      <w:r w:rsidR="003521A9">
        <w:rPr>
          <w:rFonts w:ascii="Times New Roman" w:hAnsi="Times New Roman" w:cs="Times New Roman"/>
          <w:bCs/>
          <w:sz w:val="24"/>
          <w:szCs w:val="24"/>
        </w:rPr>
        <w:t>is inconsistent and the role of labour demand needs specific consideration</w:t>
      </w:r>
      <w:r w:rsidR="00AE5244">
        <w:rPr>
          <w:rFonts w:ascii="Times New Roman" w:hAnsi="Times New Roman" w:cs="Times New Roman"/>
          <w:bCs/>
          <w:sz w:val="24"/>
          <w:szCs w:val="24"/>
        </w:rPr>
        <w:t>.</w:t>
      </w:r>
    </w:p>
    <w:p w:rsidR="00AE5244" w:rsidRDefault="00AE5244" w:rsidP="00566785">
      <w:pPr>
        <w:rPr>
          <w:rFonts w:ascii="Times New Roman" w:hAnsi="Times New Roman" w:cs="Times New Roman"/>
          <w:bCs/>
          <w:sz w:val="24"/>
          <w:szCs w:val="24"/>
        </w:rPr>
      </w:pPr>
    </w:p>
    <w:p w:rsidR="00AE5244" w:rsidRDefault="00AE5244" w:rsidP="00566785">
      <w:pPr>
        <w:rPr>
          <w:rFonts w:ascii="Times New Roman" w:hAnsi="Times New Roman" w:cs="Times New Roman"/>
          <w:bCs/>
          <w:sz w:val="24"/>
          <w:szCs w:val="24"/>
        </w:rPr>
      </w:pPr>
      <w:r>
        <w:rPr>
          <w:rFonts w:ascii="Times New Roman" w:hAnsi="Times New Roman" w:cs="Times New Roman"/>
          <w:bCs/>
          <w:sz w:val="24"/>
          <w:szCs w:val="24"/>
        </w:rPr>
        <w:t xml:space="preserve">Neil Couling mentions that Restart was introduced in 1986, but not the other major change in conditionality of that year, namely the increase in the maximum length of sanction (disqualification) from 6 </w:t>
      </w:r>
      <w:r w:rsidR="003521A9">
        <w:rPr>
          <w:rFonts w:ascii="Times New Roman" w:hAnsi="Times New Roman" w:cs="Times New Roman"/>
          <w:bCs/>
          <w:sz w:val="24"/>
          <w:szCs w:val="24"/>
        </w:rPr>
        <w:t xml:space="preserve">to 13 </w:t>
      </w:r>
      <w:r>
        <w:rPr>
          <w:rFonts w:ascii="Times New Roman" w:hAnsi="Times New Roman" w:cs="Times New Roman"/>
          <w:bCs/>
          <w:sz w:val="24"/>
          <w:szCs w:val="24"/>
        </w:rPr>
        <w:t xml:space="preserve">weeks. </w:t>
      </w:r>
      <w:r w:rsidR="003521A9">
        <w:rPr>
          <w:rFonts w:ascii="Times New Roman" w:hAnsi="Times New Roman" w:cs="Times New Roman"/>
          <w:bCs/>
          <w:sz w:val="24"/>
          <w:szCs w:val="24"/>
        </w:rPr>
        <w:t>The Department of Social Security’s own analysis (DSS 1989) showed that this had hardly any effect.</w:t>
      </w:r>
    </w:p>
    <w:p w:rsidR="00C947A2" w:rsidRDefault="00C947A2" w:rsidP="00566785">
      <w:pPr>
        <w:rPr>
          <w:rFonts w:ascii="Times New Roman" w:hAnsi="Times New Roman" w:cs="Times New Roman"/>
          <w:bCs/>
          <w:sz w:val="24"/>
          <w:szCs w:val="24"/>
        </w:rPr>
      </w:pPr>
    </w:p>
    <w:p w:rsidR="00C947A2" w:rsidRDefault="00C947A2" w:rsidP="00566785">
      <w:pPr>
        <w:rPr>
          <w:rFonts w:ascii="Times New Roman" w:hAnsi="Times New Roman" w:cs="Times New Roman"/>
          <w:bCs/>
          <w:sz w:val="24"/>
          <w:szCs w:val="24"/>
        </w:rPr>
      </w:pPr>
      <w:r>
        <w:rPr>
          <w:rFonts w:ascii="Times New Roman" w:hAnsi="Times New Roman" w:cs="Times New Roman"/>
          <w:bCs/>
          <w:sz w:val="24"/>
          <w:szCs w:val="24"/>
        </w:rPr>
        <w:t xml:space="preserve">Finally, it should be noted that prior to 1986 there had been no regularly published statistical data on </w:t>
      </w:r>
      <w:r w:rsidR="003521A9">
        <w:rPr>
          <w:rFonts w:ascii="Times New Roman" w:hAnsi="Times New Roman" w:cs="Times New Roman"/>
          <w:bCs/>
          <w:sz w:val="24"/>
          <w:szCs w:val="24"/>
        </w:rPr>
        <w:t>unemployment benefit disqualifications</w:t>
      </w:r>
      <w:r>
        <w:rPr>
          <w:rFonts w:ascii="Times New Roman" w:hAnsi="Times New Roman" w:cs="Times New Roman"/>
          <w:bCs/>
          <w:sz w:val="24"/>
          <w:szCs w:val="24"/>
        </w:rPr>
        <w:t xml:space="preserve"> since 1939. So actually finding out what was the level of conditionality in the 1980s recession prior to 1986 is difficult if not impossible.</w:t>
      </w:r>
      <w:r w:rsidR="00015FB8">
        <w:rPr>
          <w:rFonts w:ascii="Times New Roman" w:hAnsi="Times New Roman" w:cs="Times New Roman"/>
          <w:bCs/>
          <w:sz w:val="24"/>
          <w:szCs w:val="24"/>
        </w:rPr>
        <w:t xml:space="preserve"> </w:t>
      </w:r>
    </w:p>
    <w:p w:rsidR="00374696" w:rsidRDefault="00374696" w:rsidP="00566785">
      <w:pPr>
        <w:rPr>
          <w:rFonts w:ascii="Times New Roman" w:hAnsi="Times New Roman" w:cs="Times New Roman"/>
          <w:bCs/>
          <w:sz w:val="24"/>
          <w:szCs w:val="24"/>
        </w:rPr>
      </w:pPr>
    </w:p>
    <w:p w:rsidR="00374696" w:rsidRDefault="00374696" w:rsidP="0037469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Publication of the DWP’s own study on the efficacy of sanctions is now almost 18 months overdue.</w:t>
      </w:r>
    </w:p>
    <w:p w:rsidR="003B1E2A" w:rsidRPr="003843B8" w:rsidRDefault="003B1E2A" w:rsidP="00E54309">
      <w:pPr>
        <w:autoSpaceDE w:val="0"/>
        <w:autoSpaceDN w:val="0"/>
        <w:adjustRightInd w:val="0"/>
        <w:spacing w:line="241" w:lineRule="atLeast"/>
        <w:rPr>
          <w:rFonts w:ascii="Times New Roman" w:hAnsi="Times New Roman" w:cs="Times New Roman"/>
          <w:bCs/>
          <w:sz w:val="24"/>
          <w:szCs w:val="24"/>
        </w:rPr>
      </w:pPr>
    </w:p>
    <w:p w:rsidR="00483448" w:rsidRPr="00AB037F" w:rsidRDefault="00483448" w:rsidP="00483448">
      <w:pPr>
        <w:rPr>
          <w:rFonts w:ascii="Times New Roman" w:hAnsi="Times New Roman" w:cs="Times New Roman"/>
          <w:b/>
          <w:bCs/>
          <w:sz w:val="24"/>
          <w:szCs w:val="24"/>
        </w:rPr>
      </w:pPr>
      <w:r w:rsidRPr="00AB037F">
        <w:rPr>
          <w:rFonts w:ascii="Times New Roman" w:hAnsi="Times New Roman" w:cs="Times New Roman"/>
          <w:b/>
          <w:bCs/>
          <w:sz w:val="24"/>
          <w:szCs w:val="24"/>
        </w:rPr>
        <w:t xml:space="preserve">Gingerbread report on the impact of UC requirement for lone parent job search when youngest child is 3 </w:t>
      </w:r>
    </w:p>
    <w:p w:rsidR="00483448" w:rsidRPr="00AB037F" w:rsidRDefault="00483448" w:rsidP="00483448">
      <w:pPr>
        <w:rPr>
          <w:rFonts w:ascii="Times New Roman" w:hAnsi="Times New Roman" w:cs="Times New Roman"/>
          <w:bCs/>
          <w:sz w:val="24"/>
          <w:szCs w:val="24"/>
        </w:rPr>
      </w:pPr>
    </w:p>
    <w:p w:rsidR="00483448" w:rsidRPr="00AB037F" w:rsidRDefault="00483448" w:rsidP="00483448">
      <w:pPr>
        <w:rPr>
          <w:rFonts w:ascii="Times New Roman" w:hAnsi="Times New Roman" w:cs="Times New Roman"/>
          <w:bCs/>
          <w:sz w:val="24"/>
          <w:szCs w:val="24"/>
        </w:rPr>
      </w:pPr>
      <w:r w:rsidRPr="00AB037F">
        <w:rPr>
          <w:rFonts w:ascii="Times New Roman" w:hAnsi="Times New Roman" w:cs="Times New Roman"/>
          <w:bCs/>
          <w:sz w:val="24"/>
          <w:szCs w:val="24"/>
        </w:rPr>
        <w:t>On 29 September the charity Gingerbread published research on the impact on</w:t>
      </w:r>
      <w:r>
        <w:rPr>
          <w:rFonts w:ascii="Times New Roman" w:hAnsi="Times New Roman" w:cs="Times New Roman"/>
          <w:bCs/>
          <w:sz w:val="24"/>
          <w:szCs w:val="24"/>
        </w:rPr>
        <w:t xml:space="preserve"> </w:t>
      </w:r>
      <w:r w:rsidRPr="00AB037F">
        <w:rPr>
          <w:rFonts w:ascii="Times New Roman" w:hAnsi="Times New Roman" w:cs="Times New Roman"/>
          <w:bCs/>
          <w:sz w:val="24"/>
          <w:szCs w:val="24"/>
        </w:rPr>
        <w:t xml:space="preserve">lone parents </w:t>
      </w:r>
      <w:r>
        <w:rPr>
          <w:rFonts w:ascii="Times New Roman" w:hAnsi="Times New Roman" w:cs="Times New Roman"/>
          <w:bCs/>
          <w:sz w:val="24"/>
          <w:szCs w:val="24"/>
        </w:rPr>
        <w:t xml:space="preserve">in London </w:t>
      </w:r>
      <w:r w:rsidRPr="00AB037F">
        <w:rPr>
          <w:rFonts w:ascii="Times New Roman" w:hAnsi="Times New Roman" w:cs="Times New Roman"/>
          <w:bCs/>
          <w:sz w:val="24"/>
          <w:szCs w:val="24"/>
        </w:rPr>
        <w:t xml:space="preserve">of the requirement </w:t>
      </w:r>
      <w:r>
        <w:rPr>
          <w:rFonts w:ascii="Times New Roman" w:hAnsi="Times New Roman" w:cs="Times New Roman"/>
          <w:bCs/>
          <w:sz w:val="24"/>
          <w:szCs w:val="24"/>
        </w:rPr>
        <w:t xml:space="preserve">under UC </w:t>
      </w:r>
      <w:r w:rsidRPr="00AB037F">
        <w:rPr>
          <w:rFonts w:ascii="Times New Roman" w:hAnsi="Times New Roman" w:cs="Times New Roman"/>
          <w:bCs/>
          <w:sz w:val="24"/>
          <w:szCs w:val="24"/>
        </w:rPr>
        <w:t>for job search when their youngest child reaches 3</w:t>
      </w:r>
      <w:r>
        <w:rPr>
          <w:rFonts w:ascii="Times New Roman" w:hAnsi="Times New Roman" w:cs="Times New Roman"/>
          <w:bCs/>
          <w:sz w:val="24"/>
          <w:szCs w:val="24"/>
        </w:rPr>
        <w:t>, which was introduced by the Welfare and Work Act 2016</w:t>
      </w:r>
      <w:r w:rsidRPr="00AB037F">
        <w:rPr>
          <w:rFonts w:ascii="Times New Roman" w:hAnsi="Times New Roman" w:cs="Times New Roman"/>
          <w:bCs/>
          <w:sz w:val="24"/>
          <w:szCs w:val="24"/>
        </w:rPr>
        <w:t>.</w:t>
      </w:r>
      <w:r>
        <w:rPr>
          <w:rFonts w:ascii="Times New Roman" w:hAnsi="Times New Roman" w:cs="Times New Roman"/>
          <w:bCs/>
          <w:sz w:val="24"/>
          <w:szCs w:val="24"/>
        </w:rPr>
        <w:t xml:space="preserve"> This important report </w:t>
      </w:r>
      <w:r w:rsidRPr="00AB037F">
        <w:rPr>
          <w:rFonts w:ascii="Times New Roman" w:hAnsi="Times New Roman" w:cs="Times New Roman"/>
          <w:bCs/>
          <w:sz w:val="24"/>
          <w:szCs w:val="24"/>
        </w:rPr>
        <w:t>(Dewar &amp; Clery 2020)</w:t>
      </w:r>
      <w:r>
        <w:rPr>
          <w:rFonts w:ascii="Times New Roman" w:hAnsi="Times New Roman" w:cs="Times New Roman"/>
          <w:bCs/>
          <w:sz w:val="24"/>
          <w:szCs w:val="24"/>
        </w:rPr>
        <w:t xml:space="preserve"> is based on analysis of the Labour Force Survey, a focus group with 7 lone parents, telephone interviews with a further 9 lone parents, and discussions with relevant DWP staff. The research found that this group have distinctly different requirements from other lone parents, which are not currently being well met. Particular findings were that JCP support does not take sufficient account of individual circumstances, and that parents were not being told about available opportunities for training. Childcare, as so often, emerges as a key problem, exacerbated by the UC practice of paying for childcare costs in arrears.</w:t>
      </w:r>
    </w:p>
    <w:p w:rsidR="00483448" w:rsidRPr="00285A91" w:rsidRDefault="00483448" w:rsidP="00483448">
      <w:pPr>
        <w:rPr>
          <w:rFonts w:ascii="Times New Roman" w:hAnsi="Times New Roman" w:cs="Times New Roman"/>
          <w:bCs/>
          <w:sz w:val="24"/>
          <w:szCs w:val="24"/>
        </w:rPr>
      </w:pPr>
    </w:p>
    <w:p w:rsidR="00E54309" w:rsidRPr="00E54309" w:rsidRDefault="00E54309" w:rsidP="00E54309">
      <w:pPr>
        <w:rPr>
          <w:rFonts w:ascii="Times New Roman" w:hAnsi="Times New Roman" w:cs="Times New Roman"/>
          <w:b/>
          <w:bCs/>
          <w:sz w:val="24"/>
          <w:szCs w:val="24"/>
        </w:rPr>
      </w:pPr>
      <w:r w:rsidRPr="00E54309">
        <w:rPr>
          <w:rFonts w:ascii="Times New Roman" w:hAnsi="Times New Roman" w:cs="Times New Roman"/>
          <w:b/>
          <w:bCs/>
          <w:sz w:val="24"/>
          <w:szCs w:val="24"/>
        </w:rPr>
        <w:t>Health Foundation and University of Glasgow report on mental health, welfare conditionality &amp; employment support</w:t>
      </w:r>
    </w:p>
    <w:p w:rsidR="00E54309" w:rsidRPr="00E54309" w:rsidRDefault="00E54309" w:rsidP="00E54309">
      <w:pPr>
        <w:rPr>
          <w:rFonts w:ascii="Times New Roman" w:hAnsi="Times New Roman" w:cs="Times New Roman"/>
          <w:bCs/>
          <w:sz w:val="24"/>
          <w:szCs w:val="24"/>
        </w:rPr>
      </w:pPr>
    </w:p>
    <w:p w:rsidR="00E54309" w:rsidRPr="00E54309" w:rsidRDefault="00E54309" w:rsidP="00E54309">
      <w:pPr>
        <w:rPr>
          <w:rFonts w:ascii="Times New Roman" w:hAnsi="Times New Roman" w:cs="Times New Roman"/>
          <w:bCs/>
          <w:sz w:val="24"/>
          <w:szCs w:val="24"/>
        </w:rPr>
      </w:pPr>
      <w:r>
        <w:rPr>
          <w:rFonts w:ascii="Times New Roman" w:hAnsi="Times New Roman" w:cs="Times New Roman"/>
          <w:bCs/>
          <w:sz w:val="24"/>
          <w:szCs w:val="24"/>
        </w:rPr>
        <w:t xml:space="preserve">A report from the Health Foundation and University of Glasgow (Wright 2020) looks at the treatment of people with mental health or alcohol addiction problems within the British social security and employment support systems. It is based on a re-analysis of 144 interviews conducted within the earlier Welfare Conditionality </w:t>
      </w:r>
      <w:r w:rsidR="00BC285F">
        <w:rPr>
          <w:rFonts w:ascii="Times New Roman" w:hAnsi="Times New Roman" w:cs="Times New Roman"/>
          <w:bCs/>
          <w:sz w:val="24"/>
          <w:szCs w:val="24"/>
        </w:rPr>
        <w:t xml:space="preserve">project (see Briefing, July 2018 p.17), analysis of </w:t>
      </w:r>
      <w:r w:rsidR="00BC285F" w:rsidRPr="00BC285F">
        <w:rPr>
          <w:rFonts w:ascii="Times New Roman" w:hAnsi="Times New Roman" w:cs="Times New Roman"/>
          <w:bCs/>
          <w:sz w:val="24"/>
          <w:szCs w:val="24"/>
        </w:rPr>
        <w:t xml:space="preserve">15 </w:t>
      </w:r>
      <w:r w:rsidR="00BC285F">
        <w:rPr>
          <w:rFonts w:ascii="Times New Roman" w:hAnsi="Times New Roman" w:cs="Times New Roman"/>
          <w:bCs/>
          <w:sz w:val="24"/>
          <w:szCs w:val="24"/>
        </w:rPr>
        <w:t xml:space="preserve">of the </w:t>
      </w:r>
      <w:r w:rsidR="00BC285F" w:rsidRPr="00BC285F">
        <w:rPr>
          <w:rFonts w:ascii="Times New Roman" w:hAnsi="Times New Roman" w:cs="Times New Roman"/>
          <w:bCs/>
          <w:sz w:val="24"/>
          <w:szCs w:val="24"/>
        </w:rPr>
        <w:t>most recent UK policy documents related to mental health and problematic alcohol use</w:t>
      </w:r>
      <w:r w:rsidR="00BC285F">
        <w:rPr>
          <w:rFonts w:ascii="Times New Roman" w:hAnsi="Times New Roman" w:cs="Times New Roman"/>
          <w:bCs/>
          <w:sz w:val="24"/>
          <w:szCs w:val="24"/>
        </w:rPr>
        <w:t>,</w:t>
      </w:r>
      <w:r w:rsidR="00BC285F" w:rsidRPr="00BC285F">
        <w:rPr>
          <w:rFonts w:ascii="Times New Roman" w:hAnsi="Times New Roman" w:cs="Times New Roman"/>
          <w:bCs/>
          <w:sz w:val="24"/>
          <w:szCs w:val="24"/>
        </w:rPr>
        <w:t xml:space="preserve"> and a series of workshops and interviews in 2020</w:t>
      </w:r>
      <w:r w:rsidR="00BC285F">
        <w:rPr>
          <w:rFonts w:ascii="Times New Roman" w:hAnsi="Times New Roman" w:cs="Times New Roman"/>
          <w:bCs/>
          <w:sz w:val="24"/>
          <w:szCs w:val="24"/>
        </w:rPr>
        <w:t xml:space="preserve"> with</w:t>
      </w:r>
      <w:r w:rsidR="00BC285F" w:rsidRPr="00BC285F">
        <w:rPr>
          <w:rFonts w:ascii="Times New Roman" w:hAnsi="Times New Roman" w:cs="Times New Roman"/>
          <w:bCs/>
          <w:sz w:val="24"/>
          <w:szCs w:val="24"/>
        </w:rPr>
        <w:t xml:space="preserve"> 28 stakeholders working in the fields of so</w:t>
      </w:r>
      <w:r w:rsidR="00BC285F">
        <w:rPr>
          <w:rFonts w:ascii="Times New Roman" w:hAnsi="Times New Roman" w:cs="Times New Roman"/>
          <w:bCs/>
          <w:sz w:val="24"/>
          <w:szCs w:val="24"/>
        </w:rPr>
        <w:t>cial security and mental health. It recommends reform of conditionality as applied to people with mental health issues</w:t>
      </w:r>
      <w:r w:rsidR="00F81A4C">
        <w:rPr>
          <w:rFonts w:ascii="Times New Roman" w:hAnsi="Times New Roman" w:cs="Times New Roman"/>
          <w:bCs/>
          <w:sz w:val="24"/>
          <w:szCs w:val="24"/>
        </w:rPr>
        <w:t xml:space="preserve"> (no conditionality pending WCA, better information on ‘easements’</w:t>
      </w:r>
      <w:r w:rsidR="00BC285F">
        <w:rPr>
          <w:rFonts w:ascii="Times New Roman" w:hAnsi="Times New Roman" w:cs="Times New Roman"/>
          <w:bCs/>
          <w:sz w:val="24"/>
          <w:szCs w:val="24"/>
        </w:rPr>
        <w:t xml:space="preserve">, </w:t>
      </w:r>
      <w:r w:rsidR="00F81A4C">
        <w:rPr>
          <w:rFonts w:ascii="Times New Roman" w:hAnsi="Times New Roman" w:cs="Times New Roman"/>
          <w:bCs/>
          <w:sz w:val="24"/>
          <w:szCs w:val="24"/>
        </w:rPr>
        <w:t xml:space="preserve">a bigger say for claimants on their ‘claimant commitment’, monitoring of ‘claimant commitments’), </w:t>
      </w:r>
      <w:r w:rsidR="00BC285F">
        <w:rPr>
          <w:rFonts w:ascii="Times New Roman" w:hAnsi="Times New Roman" w:cs="Times New Roman"/>
          <w:bCs/>
          <w:sz w:val="24"/>
          <w:szCs w:val="24"/>
        </w:rPr>
        <w:t xml:space="preserve">personalised support, and investment in evidence-based employability interventions, </w:t>
      </w:r>
      <w:r w:rsidR="00F81A4C">
        <w:rPr>
          <w:rFonts w:ascii="Times New Roman" w:hAnsi="Times New Roman" w:cs="Times New Roman"/>
          <w:bCs/>
          <w:sz w:val="24"/>
          <w:szCs w:val="24"/>
        </w:rPr>
        <w:t>s</w:t>
      </w:r>
      <w:r w:rsidR="00BC285F" w:rsidRPr="00BC285F">
        <w:rPr>
          <w:rFonts w:ascii="Times New Roman" w:hAnsi="Times New Roman" w:cs="Times New Roman"/>
          <w:bCs/>
          <w:sz w:val="24"/>
          <w:szCs w:val="24"/>
        </w:rPr>
        <w:t>pecifically</w:t>
      </w:r>
      <w:r w:rsidR="00F81A4C">
        <w:rPr>
          <w:rFonts w:ascii="Times New Roman" w:hAnsi="Times New Roman" w:cs="Times New Roman"/>
          <w:bCs/>
          <w:sz w:val="24"/>
          <w:szCs w:val="24"/>
        </w:rPr>
        <w:t xml:space="preserve"> that</w:t>
      </w:r>
      <w:r w:rsidR="00BC285F" w:rsidRPr="00BC285F">
        <w:rPr>
          <w:rFonts w:ascii="Times New Roman" w:hAnsi="Times New Roman" w:cs="Times New Roman"/>
          <w:bCs/>
          <w:sz w:val="24"/>
          <w:szCs w:val="24"/>
        </w:rPr>
        <w:t xml:space="preserve"> Individual Placement and Support </w:t>
      </w:r>
      <w:r w:rsidR="00B62417">
        <w:rPr>
          <w:rFonts w:ascii="Times New Roman" w:hAnsi="Times New Roman" w:cs="Times New Roman"/>
          <w:bCs/>
          <w:sz w:val="24"/>
          <w:szCs w:val="24"/>
        </w:rPr>
        <w:t>(</w:t>
      </w:r>
      <w:r w:rsidR="00F81A4C">
        <w:rPr>
          <w:rFonts w:ascii="Times New Roman" w:hAnsi="Times New Roman" w:cs="Times New Roman"/>
          <w:bCs/>
          <w:sz w:val="24"/>
          <w:szCs w:val="24"/>
        </w:rPr>
        <w:t xml:space="preserve">IPS) </w:t>
      </w:r>
      <w:r w:rsidR="00BC285F" w:rsidRPr="00BC285F">
        <w:rPr>
          <w:rFonts w:ascii="Times New Roman" w:hAnsi="Times New Roman" w:cs="Times New Roman"/>
          <w:bCs/>
          <w:sz w:val="24"/>
          <w:szCs w:val="24"/>
        </w:rPr>
        <w:t>services should be fully integrated into UK and Scottish employability provision.</w:t>
      </w:r>
      <w:r w:rsidR="00984993">
        <w:rPr>
          <w:rFonts w:ascii="Times New Roman" w:hAnsi="Times New Roman" w:cs="Times New Roman"/>
          <w:bCs/>
          <w:sz w:val="24"/>
          <w:szCs w:val="24"/>
        </w:rPr>
        <w:t xml:space="preserve"> There is an associated working paper (Stewart 2020).</w:t>
      </w:r>
    </w:p>
    <w:p w:rsidR="00E54309" w:rsidRPr="00E54309" w:rsidRDefault="00E54309" w:rsidP="00E54309">
      <w:pPr>
        <w:rPr>
          <w:rFonts w:ascii="Times New Roman" w:hAnsi="Times New Roman" w:cs="Times New Roman"/>
          <w:bCs/>
          <w:sz w:val="24"/>
          <w:szCs w:val="24"/>
        </w:rPr>
      </w:pPr>
    </w:p>
    <w:p w:rsidR="0070556F" w:rsidRPr="00984993" w:rsidRDefault="00E54309" w:rsidP="006D055A">
      <w:pPr>
        <w:rPr>
          <w:rFonts w:ascii="Times New Roman" w:hAnsi="Times New Roman" w:cs="Times New Roman"/>
          <w:b/>
          <w:bCs/>
          <w:color w:val="FF0000"/>
          <w:sz w:val="24"/>
          <w:szCs w:val="24"/>
        </w:rPr>
      </w:pPr>
      <w:r w:rsidRPr="00E54309">
        <w:rPr>
          <w:rFonts w:ascii="Times New Roman" w:hAnsi="Times New Roman" w:cs="Times New Roman"/>
          <w:bCs/>
          <w:sz w:val="24"/>
          <w:szCs w:val="24"/>
        </w:rPr>
        <w:t xml:space="preserve"> </w:t>
      </w:r>
      <w:r w:rsidR="00E63997" w:rsidRPr="00E63997">
        <w:rPr>
          <w:rFonts w:ascii="Times New Roman" w:hAnsi="Times New Roman" w:cs="Times New Roman"/>
          <w:b/>
          <w:bCs/>
          <w:sz w:val="24"/>
          <w:szCs w:val="24"/>
        </w:rPr>
        <w:t xml:space="preserve">New study </w:t>
      </w:r>
      <w:r w:rsidR="00DA1DDA">
        <w:rPr>
          <w:rFonts w:ascii="Times New Roman" w:hAnsi="Times New Roman" w:cs="Times New Roman"/>
          <w:b/>
          <w:bCs/>
          <w:sz w:val="24"/>
          <w:szCs w:val="24"/>
        </w:rPr>
        <w:t>shows</w:t>
      </w:r>
      <w:r w:rsidR="00E63997" w:rsidRPr="00E63997">
        <w:rPr>
          <w:rFonts w:ascii="Times New Roman" w:hAnsi="Times New Roman" w:cs="Times New Roman"/>
          <w:b/>
          <w:bCs/>
          <w:sz w:val="24"/>
          <w:szCs w:val="24"/>
        </w:rPr>
        <w:t xml:space="preserve"> </w:t>
      </w:r>
      <w:r w:rsidR="00DA1DDA">
        <w:rPr>
          <w:rFonts w:ascii="Times New Roman" w:hAnsi="Times New Roman" w:cs="Times New Roman"/>
          <w:b/>
          <w:bCs/>
          <w:sz w:val="24"/>
          <w:szCs w:val="24"/>
        </w:rPr>
        <w:t xml:space="preserve">adverse </w:t>
      </w:r>
      <w:r w:rsidR="00E63997" w:rsidRPr="00E63997">
        <w:rPr>
          <w:rFonts w:ascii="Times New Roman" w:hAnsi="Times New Roman" w:cs="Times New Roman"/>
          <w:b/>
          <w:bCs/>
          <w:sz w:val="24"/>
          <w:szCs w:val="24"/>
        </w:rPr>
        <w:t>health effects of sanctions in Sweden</w:t>
      </w:r>
    </w:p>
    <w:p w:rsidR="00E63997" w:rsidRPr="007C7722" w:rsidRDefault="00E63997" w:rsidP="006D055A">
      <w:pPr>
        <w:rPr>
          <w:rFonts w:ascii="Times New Roman" w:hAnsi="Times New Roman" w:cs="Times New Roman"/>
          <w:bCs/>
          <w:sz w:val="24"/>
          <w:szCs w:val="24"/>
        </w:rPr>
      </w:pPr>
    </w:p>
    <w:p w:rsidR="008A46A2" w:rsidRPr="007C7722" w:rsidRDefault="00E63997" w:rsidP="00A73DA5">
      <w:pPr>
        <w:rPr>
          <w:rFonts w:ascii="Times New Roman" w:hAnsi="Times New Roman" w:cs="Times New Roman"/>
          <w:sz w:val="24"/>
          <w:szCs w:val="24"/>
          <w:lang w:eastAsia="en-GB"/>
        </w:rPr>
      </w:pPr>
      <w:r w:rsidRPr="007C7722">
        <w:rPr>
          <w:rFonts w:ascii="Times New Roman" w:hAnsi="Times New Roman" w:cs="Times New Roman"/>
          <w:bCs/>
          <w:sz w:val="24"/>
          <w:szCs w:val="24"/>
        </w:rPr>
        <w:t xml:space="preserve">A new study from the Bonn IZA institute (Caliendo et al. 2020) reports that </w:t>
      </w:r>
      <w:r w:rsidR="00A73DA5" w:rsidRPr="007C7722">
        <w:rPr>
          <w:rFonts w:ascii="Times New Roman" w:hAnsi="Times New Roman" w:cs="Times New Roman"/>
          <w:bCs/>
          <w:sz w:val="24"/>
          <w:szCs w:val="24"/>
        </w:rPr>
        <w:t>in Sweden in 2006 to 2008</w:t>
      </w:r>
      <w:r w:rsidR="005A050A" w:rsidRPr="007C7722">
        <w:rPr>
          <w:rFonts w:ascii="Times New Roman" w:hAnsi="Times New Roman" w:cs="Times New Roman"/>
          <w:bCs/>
          <w:sz w:val="24"/>
          <w:szCs w:val="24"/>
        </w:rPr>
        <w:t>, unemployment benefit</w:t>
      </w:r>
      <w:r w:rsidR="00A73DA5" w:rsidRPr="007C7722">
        <w:rPr>
          <w:rFonts w:ascii="Times New Roman" w:hAnsi="Times New Roman" w:cs="Times New Roman"/>
          <w:bCs/>
          <w:sz w:val="24"/>
          <w:szCs w:val="24"/>
        </w:rPr>
        <w:t xml:space="preserve"> sanctions were found to have two adverse health effects. First, </w:t>
      </w:r>
      <w:r w:rsidR="00A73DA5" w:rsidRPr="007C7722">
        <w:rPr>
          <w:rFonts w:ascii="Times New Roman" w:hAnsi="Times New Roman" w:cs="Times New Roman"/>
          <w:sz w:val="24"/>
          <w:szCs w:val="24"/>
          <w:lang w:eastAsia="en-GB"/>
        </w:rPr>
        <w:t xml:space="preserve">in the month before the sanction was imposed, but after the job seeker </w:t>
      </w:r>
      <w:r w:rsidR="005A050A" w:rsidRPr="007C7722">
        <w:rPr>
          <w:rFonts w:ascii="Times New Roman" w:hAnsi="Times New Roman" w:cs="Times New Roman"/>
          <w:sz w:val="24"/>
          <w:szCs w:val="24"/>
          <w:lang w:eastAsia="en-GB"/>
        </w:rPr>
        <w:t xml:space="preserve">would </w:t>
      </w:r>
      <w:r w:rsidR="00A73DA5" w:rsidRPr="007C7722">
        <w:rPr>
          <w:rFonts w:ascii="Times New Roman" w:hAnsi="Times New Roman" w:cs="Times New Roman"/>
          <w:sz w:val="24"/>
          <w:szCs w:val="24"/>
          <w:lang w:eastAsia="en-GB"/>
        </w:rPr>
        <w:t>have received a warning</w:t>
      </w:r>
      <w:r w:rsidR="005A050A" w:rsidRPr="007C7722">
        <w:rPr>
          <w:rFonts w:ascii="Times New Roman" w:hAnsi="Times New Roman" w:cs="Times New Roman"/>
          <w:sz w:val="24"/>
          <w:szCs w:val="24"/>
          <w:lang w:eastAsia="en-GB"/>
        </w:rPr>
        <w:t xml:space="preserve"> of an impending sanction</w:t>
      </w:r>
      <w:r w:rsidR="00A73DA5" w:rsidRPr="007C7722">
        <w:rPr>
          <w:rFonts w:ascii="Times New Roman" w:hAnsi="Times New Roman" w:cs="Times New Roman"/>
          <w:sz w:val="24"/>
          <w:szCs w:val="24"/>
          <w:lang w:eastAsia="en-GB"/>
        </w:rPr>
        <w:t xml:space="preserve">, the </w:t>
      </w:r>
      <w:r w:rsidR="005A050A" w:rsidRPr="007C7722">
        <w:rPr>
          <w:rFonts w:ascii="Times New Roman" w:hAnsi="Times New Roman" w:cs="Times New Roman"/>
          <w:sz w:val="24"/>
          <w:szCs w:val="24"/>
          <w:lang w:eastAsia="en-GB"/>
        </w:rPr>
        <w:t xml:space="preserve">proportion of jobseekers receiving a </w:t>
      </w:r>
      <w:r w:rsidR="00A73DA5" w:rsidRPr="007C7722">
        <w:rPr>
          <w:rFonts w:ascii="Times New Roman" w:hAnsi="Times New Roman" w:cs="Times New Roman"/>
          <w:sz w:val="24"/>
          <w:szCs w:val="24"/>
          <w:lang w:eastAsia="en-GB"/>
        </w:rPr>
        <w:t xml:space="preserve">prescription </w:t>
      </w:r>
      <w:r w:rsidR="005A050A" w:rsidRPr="007C7722">
        <w:rPr>
          <w:rFonts w:ascii="Times New Roman" w:hAnsi="Times New Roman" w:cs="Times New Roman"/>
          <w:sz w:val="24"/>
          <w:szCs w:val="24"/>
          <w:lang w:eastAsia="en-GB"/>
        </w:rPr>
        <w:t>for a mental health problem increased by ab</w:t>
      </w:r>
      <w:r w:rsidR="00A73DA5" w:rsidRPr="007C7722">
        <w:rPr>
          <w:rFonts w:ascii="Times New Roman" w:hAnsi="Times New Roman" w:cs="Times New Roman"/>
          <w:sz w:val="24"/>
          <w:szCs w:val="24"/>
          <w:lang w:eastAsia="en-GB"/>
        </w:rPr>
        <w:t>out 37% relative to</w:t>
      </w:r>
      <w:r w:rsidR="005A050A" w:rsidRPr="007C7722">
        <w:rPr>
          <w:rFonts w:ascii="Times New Roman" w:hAnsi="Times New Roman" w:cs="Times New Roman"/>
          <w:sz w:val="24"/>
          <w:szCs w:val="24"/>
          <w:lang w:eastAsia="en-GB"/>
        </w:rPr>
        <w:t xml:space="preserve"> the control group. This wa</w:t>
      </w:r>
      <w:r w:rsidR="00A73DA5" w:rsidRPr="007C7722">
        <w:rPr>
          <w:rFonts w:ascii="Times New Roman" w:hAnsi="Times New Roman" w:cs="Times New Roman"/>
          <w:sz w:val="24"/>
          <w:szCs w:val="24"/>
          <w:lang w:eastAsia="en-GB"/>
        </w:rPr>
        <w:t>s statistically signi</w:t>
      </w:r>
      <w:r w:rsidR="005A050A" w:rsidRPr="007C7722">
        <w:rPr>
          <w:rFonts w:ascii="Times New Roman" w:hAnsi="Times New Roman" w:cs="Times New Roman"/>
          <w:sz w:val="24"/>
          <w:szCs w:val="24"/>
          <w:lang w:eastAsia="en-GB"/>
        </w:rPr>
        <w:t>fi</w:t>
      </w:r>
      <w:r w:rsidR="00A73DA5" w:rsidRPr="007C7722">
        <w:rPr>
          <w:rFonts w:ascii="Times New Roman" w:hAnsi="Times New Roman" w:cs="Times New Roman"/>
          <w:sz w:val="24"/>
          <w:szCs w:val="24"/>
          <w:lang w:eastAsia="en-GB"/>
        </w:rPr>
        <w:t>cant at the 1%</w:t>
      </w:r>
      <w:r w:rsidR="007C7722" w:rsidRPr="007C7722">
        <w:rPr>
          <w:rFonts w:ascii="Times New Roman" w:hAnsi="Times New Roman" w:cs="Times New Roman"/>
          <w:sz w:val="24"/>
          <w:szCs w:val="24"/>
          <w:lang w:eastAsia="en-GB"/>
        </w:rPr>
        <w:t xml:space="preserve"> </w:t>
      </w:r>
      <w:r w:rsidR="00A73DA5" w:rsidRPr="007C7722">
        <w:rPr>
          <w:rFonts w:ascii="Times New Roman" w:hAnsi="Times New Roman" w:cs="Times New Roman"/>
          <w:sz w:val="24"/>
          <w:szCs w:val="24"/>
          <w:lang w:eastAsia="en-GB"/>
        </w:rPr>
        <w:t xml:space="preserve">level. </w:t>
      </w:r>
      <w:r w:rsidR="005A050A" w:rsidRPr="007C7722">
        <w:rPr>
          <w:rFonts w:ascii="Times New Roman" w:hAnsi="Times New Roman" w:cs="Times New Roman"/>
          <w:sz w:val="24"/>
          <w:szCs w:val="24"/>
          <w:lang w:eastAsia="en-GB"/>
        </w:rPr>
        <w:t xml:space="preserve">No increase was observed subsequently to the imposition of the sanction. The authors suggest that </w:t>
      </w:r>
      <w:r w:rsidR="00A73DA5" w:rsidRPr="007C7722">
        <w:rPr>
          <w:rFonts w:ascii="Times New Roman" w:hAnsi="Times New Roman" w:cs="Times New Roman"/>
          <w:sz w:val="24"/>
          <w:szCs w:val="24"/>
          <w:lang w:eastAsia="en-GB"/>
        </w:rPr>
        <w:t>the threat of a</w:t>
      </w:r>
      <w:r w:rsidR="005A050A" w:rsidRPr="007C7722">
        <w:rPr>
          <w:rFonts w:ascii="Times New Roman" w:hAnsi="Times New Roman" w:cs="Times New Roman"/>
          <w:sz w:val="24"/>
          <w:szCs w:val="24"/>
          <w:lang w:eastAsia="en-GB"/>
        </w:rPr>
        <w:t xml:space="preserve"> </w:t>
      </w:r>
      <w:r w:rsidR="00A73DA5" w:rsidRPr="007C7722">
        <w:rPr>
          <w:rFonts w:ascii="Times New Roman" w:hAnsi="Times New Roman" w:cs="Times New Roman"/>
          <w:sz w:val="24"/>
          <w:szCs w:val="24"/>
          <w:lang w:eastAsia="en-GB"/>
        </w:rPr>
        <w:t>bene</w:t>
      </w:r>
      <w:r w:rsidR="005A050A" w:rsidRPr="007C7722">
        <w:rPr>
          <w:rFonts w:ascii="Times New Roman" w:hAnsi="Times New Roman" w:cs="Times New Roman"/>
          <w:sz w:val="24"/>
          <w:szCs w:val="24"/>
          <w:lang w:eastAsia="en-GB"/>
        </w:rPr>
        <w:t>fi</w:t>
      </w:r>
      <w:r w:rsidR="00A73DA5" w:rsidRPr="007C7722">
        <w:rPr>
          <w:rFonts w:ascii="Times New Roman" w:hAnsi="Times New Roman" w:cs="Times New Roman"/>
          <w:sz w:val="24"/>
          <w:szCs w:val="24"/>
          <w:lang w:eastAsia="en-GB"/>
        </w:rPr>
        <w:t xml:space="preserve">t reduction increases the </w:t>
      </w:r>
      <w:r w:rsidR="005A050A" w:rsidRPr="007C7722">
        <w:rPr>
          <w:rFonts w:ascii="Times New Roman" w:hAnsi="Times New Roman" w:cs="Times New Roman"/>
          <w:sz w:val="24"/>
          <w:szCs w:val="24"/>
          <w:lang w:eastAsia="en-GB"/>
        </w:rPr>
        <w:t xml:space="preserve">level of </w:t>
      </w:r>
      <w:r w:rsidR="00A73DA5" w:rsidRPr="007C7722">
        <w:rPr>
          <w:rFonts w:ascii="Times New Roman" w:hAnsi="Times New Roman" w:cs="Times New Roman"/>
          <w:sz w:val="24"/>
          <w:szCs w:val="24"/>
          <w:lang w:eastAsia="en-GB"/>
        </w:rPr>
        <w:t>stress which in turn a</w:t>
      </w:r>
      <w:r w:rsidR="005A050A" w:rsidRPr="007C7722">
        <w:rPr>
          <w:rFonts w:ascii="Times New Roman" w:hAnsi="Times New Roman" w:cs="Times New Roman"/>
          <w:sz w:val="24"/>
          <w:szCs w:val="24"/>
          <w:lang w:eastAsia="en-GB"/>
        </w:rPr>
        <w:t>ffe</w:t>
      </w:r>
      <w:r w:rsidR="00A73DA5" w:rsidRPr="007C7722">
        <w:rPr>
          <w:rFonts w:ascii="Times New Roman" w:hAnsi="Times New Roman" w:cs="Times New Roman"/>
          <w:sz w:val="24"/>
          <w:szCs w:val="24"/>
          <w:lang w:eastAsia="en-GB"/>
        </w:rPr>
        <w:t>cts mental health</w:t>
      </w:r>
      <w:r w:rsidR="005A050A" w:rsidRPr="007C7722">
        <w:rPr>
          <w:rFonts w:ascii="Times New Roman" w:hAnsi="Times New Roman" w:cs="Times New Roman"/>
          <w:sz w:val="24"/>
          <w:szCs w:val="24"/>
          <w:lang w:eastAsia="en-GB"/>
        </w:rPr>
        <w:t>. Second, a</w:t>
      </w:r>
      <w:r w:rsidR="00A73DA5" w:rsidRPr="007C7722">
        <w:rPr>
          <w:rFonts w:ascii="Times New Roman" w:hAnsi="Times New Roman" w:cs="Times New Roman"/>
          <w:sz w:val="24"/>
          <w:szCs w:val="24"/>
          <w:lang w:eastAsia="en-GB"/>
        </w:rPr>
        <w:t>fter a sanctio</w:t>
      </w:r>
      <w:r w:rsidR="005A050A" w:rsidRPr="007C7722">
        <w:rPr>
          <w:rFonts w:ascii="Times New Roman" w:hAnsi="Times New Roman" w:cs="Times New Roman"/>
          <w:sz w:val="24"/>
          <w:szCs w:val="24"/>
          <w:lang w:eastAsia="en-GB"/>
        </w:rPr>
        <w:t>n wa</w:t>
      </w:r>
      <w:r w:rsidR="00A73DA5" w:rsidRPr="007C7722">
        <w:rPr>
          <w:rFonts w:ascii="Times New Roman" w:hAnsi="Times New Roman" w:cs="Times New Roman"/>
          <w:sz w:val="24"/>
          <w:szCs w:val="24"/>
          <w:lang w:eastAsia="en-GB"/>
        </w:rPr>
        <w:t>s imposed</w:t>
      </w:r>
      <w:r w:rsidR="005A050A" w:rsidRPr="007C7722">
        <w:rPr>
          <w:rFonts w:ascii="Times New Roman" w:hAnsi="Times New Roman" w:cs="Times New Roman"/>
          <w:sz w:val="24"/>
          <w:szCs w:val="24"/>
          <w:lang w:eastAsia="en-GB"/>
        </w:rPr>
        <w:t xml:space="preserve"> and during the unemployment spell</w:t>
      </w:r>
      <w:r w:rsidR="00A73DA5" w:rsidRPr="007C7722">
        <w:rPr>
          <w:rFonts w:ascii="Times New Roman" w:hAnsi="Times New Roman" w:cs="Times New Roman"/>
          <w:sz w:val="24"/>
          <w:szCs w:val="24"/>
          <w:lang w:eastAsia="en-GB"/>
        </w:rPr>
        <w:t>,</w:t>
      </w:r>
      <w:r w:rsidR="005A050A" w:rsidRPr="007C7722">
        <w:rPr>
          <w:rFonts w:ascii="Times New Roman" w:hAnsi="Times New Roman" w:cs="Times New Roman"/>
          <w:sz w:val="24"/>
          <w:szCs w:val="24"/>
          <w:lang w:eastAsia="en-GB"/>
        </w:rPr>
        <w:t xml:space="preserve"> there was a </w:t>
      </w:r>
      <w:r w:rsidR="00A73DA5" w:rsidRPr="007C7722">
        <w:rPr>
          <w:rFonts w:ascii="Times New Roman" w:hAnsi="Times New Roman" w:cs="Times New Roman"/>
          <w:sz w:val="24"/>
          <w:szCs w:val="24"/>
          <w:lang w:eastAsia="en-GB"/>
        </w:rPr>
        <w:t xml:space="preserve">substantial increase </w:t>
      </w:r>
      <w:r w:rsidR="005A050A" w:rsidRPr="007C7722">
        <w:rPr>
          <w:rFonts w:ascii="Times New Roman" w:hAnsi="Times New Roman" w:cs="Times New Roman"/>
          <w:sz w:val="24"/>
          <w:szCs w:val="24"/>
          <w:lang w:eastAsia="en-GB"/>
        </w:rPr>
        <w:t>in</w:t>
      </w:r>
      <w:r w:rsidR="00A73DA5" w:rsidRPr="007C7722">
        <w:rPr>
          <w:rFonts w:ascii="Times New Roman" w:hAnsi="Times New Roman" w:cs="Times New Roman"/>
          <w:sz w:val="24"/>
          <w:szCs w:val="24"/>
          <w:lang w:eastAsia="en-GB"/>
        </w:rPr>
        <w:t xml:space="preserve"> the number of days </w:t>
      </w:r>
      <w:r w:rsidR="005A050A" w:rsidRPr="007C7722">
        <w:rPr>
          <w:rFonts w:ascii="Times New Roman" w:hAnsi="Times New Roman" w:cs="Times New Roman"/>
          <w:sz w:val="24"/>
          <w:szCs w:val="24"/>
          <w:lang w:eastAsia="en-GB"/>
        </w:rPr>
        <w:t xml:space="preserve">on </w:t>
      </w:r>
      <w:r w:rsidR="00A73DA5" w:rsidRPr="007C7722">
        <w:rPr>
          <w:rFonts w:ascii="Times New Roman" w:hAnsi="Times New Roman" w:cs="Times New Roman"/>
          <w:sz w:val="24"/>
          <w:szCs w:val="24"/>
          <w:lang w:eastAsia="en-GB"/>
        </w:rPr>
        <w:t>sickness bene</w:t>
      </w:r>
      <w:r w:rsidR="005A050A" w:rsidRPr="007C7722">
        <w:rPr>
          <w:rFonts w:ascii="Times New Roman" w:hAnsi="Times New Roman" w:cs="Times New Roman"/>
          <w:sz w:val="24"/>
          <w:szCs w:val="24"/>
          <w:lang w:eastAsia="en-GB"/>
        </w:rPr>
        <w:t xml:space="preserve">fit, and in the </w:t>
      </w:r>
      <w:r w:rsidR="00A73DA5" w:rsidRPr="007C7722">
        <w:rPr>
          <w:rFonts w:ascii="Times New Roman" w:hAnsi="Times New Roman" w:cs="Times New Roman"/>
          <w:sz w:val="24"/>
          <w:szCs w:val="24"/>
          <w:lang w:eastAsia="en-GB"/>
        </w:rPr>
        <w:t xml:space="preserve">likelihood </w:t>
      </w:r>
      <w:r w:rsidR="005A050A" w:rsidRPr="007C7722">
        <w:rPr>
          <w:rFonts w:ascii="Times New Roman" w:hAnsi="Times New Roman" w:cs="Times New Roman"/>
          <w:sz w:val="24"/>
          <w:szCs w:val="24"/>
          <w:lang w:eastAsia="en-GB"/>
        </w:rPr>
        <w:t>of</w:t>
      </w:r>
      <w:r w:rsidR="00A73DA5" w:rsidRPr="007C7722">
        <w:rPr>
          <w:rFonts w:ascii="Times New Roman" w:hAnsi="Times New Roman" w:cs="Times New Roman"/>
          <w:sz w:val="24"/>
          <w:szCs w:val="24"/>
          <w:lang w:eastAsia="en-GB"/>
        </w:rPr>
        <w:t xml:space="preserve"> report</w:t>
      </w:r>
      <w:r w:rsidR="005A050A" w:rsidRPr="007C7722">
        <w:rPr>
          <w:rFonts w:ascii="Times New Roman" w:hAnsi="Times New Roman" w:cs="Times New Roman"/>
          <w:sz w:val="24"/>
          <w:szCs w:val="24"/>
          <w:lang w:eastAsia="en-GB"/>
        </w:rPr>
        <w:t>ing</w:t>
      </w:r>
      <w:r w:rsidR="00A73DA5" w:rsidRPr="007C7722">
        <w:rPr>
          <w:rFonts w:ascii="Times New Roman" w:hAnsi="Times New Roman" w:cs="Times New Roman"/>
          <w:sz w:val="24"/>
          <w:szCs w:val="24"/>
          <w:lang w:eastAsia="en-GB"/>
        </w:rPr>
        <w:t xml:space="preserve"> sick for at least seven days in a row</w:t>
      </w:r>
      <w:r w:rsidR="00DA1DDA">
        <w:rPr>
          <w:rFonts w:ascii="Times New Roman" w:hAnsi="Times New Roman" w:cs="Times New Roman"/>
          <w:sz w:val="24"/>
          <w:szCs w:val="24"/>
          <w:lang w:eastAsia="en-GB"/>
        </w:rPr>
        <w:t>; no evidence was available on whether this effect continued into employment, if gained</w:t>
      </w:r>
      <w:r w:rsidR="00A73DA5" w:rsidRPr="007C7722">
        <w:rPr>
          <w:rFonts w:ascii="Times New Roman" w:hAnsi="Times New Roman" w:cs="Times New Roman"/>
          <w:sz w:val="24"/>
          <w:szCs w:val="24"/>
          <w:lang w:eastAsia="en-GB"/>
        </w:rPr>
        <w:t>. Both</w:t>
      </w:r>
      <w:r w:rsidR="005A050A" w:rsidRPr="007C7722">
        <w:rPr>
          <w:rFonts w:ascii="Times New Roman" w:hAnsi="Times New Roman" w:cs="Times New Roman"/>
          <w:sz w:val="24"/>
          <w:szCs w:val="24"/>
          <w:lang w:eastAsia="en-GB"/>
        </w:rPr>
        <w:t xml:space="preserve"> of these </w:t>
      </w:r>
      <w:r w:rsidR="00DA1DDA">
        <w:rPr>
          <w:rFonts w:ascii="Times New Roman" w:hAnsi="Times New Roman" w:cs="Times New Roman"/>
          <w:sz w:val="24"/>
          <w:szCs w:val="24"/>
          <w:lang w:eastAsia="en-GB"/>
        </w:rPr>
        <w:t xml:space="preserve">latter effects </w:t>
      </w:r>
      <w:r w:rsidR="005A050A" w:rsidRPr="007C7722">
        <w:rPr>
          <w:rFonts w:ascii="Times New Roman" w:hAnsi="Times New Roman" w:cs="Times New Roman"/>
          <w:sz w:val="24"/>
          <w:szCs w:val="24"/>
          <w:lang w:eastAsia="en-GB"/>
        </w:rPr>
        <w:t>we</w:t>
      </w:r>
      <w:r w:rsidR="00A73DA5" w:rsidRPr="007C7722">
        <w:rPr>
          <w:rFonts w:ascii="Times New Roman" w:hAnsi="Times New Roman" w:cs="Times New Roman"/>
          <w:sz w:val="24"/>
          <w:szCs w:val="24"/>
          <w:lang w:eastAsia="en-GB"/>
        </w:rPr>
        <w:t xml:space="preserve">re particularly pronounced in the </w:t>
      </w:r>
      <w:r w:rsidR="005A050A" w:rsidRPr="007C7722">
        <w:rPr>
          <w:rFonts w:ascii="Times New Roman" w:hAnsi="Times New Roman" w:cs="Times New Roman"/>
          <w:sz w:val="24"/>
          <w:szCs w:val="24"/>
          <w:lang w:eastAsia="en-GB"/>
        </w:rPr>
        <w:t>fir</w:t>
      </w:r>
      <w:r w:rsidR="00A73DA5" w:rsidRPr="007C7722">
        <w:rPr>
          <w:rFonts w:ascii="Times New Roman" w:hAnsi="Times New Roman" w:cs="Times New Roman"/>
          <w:sz w:val="24"/>
          <w:szCs w:val="24"/>
          <w:lang w:eastAsia="en-GB"/>
        </w:rPr>
        <w:t>st months after the sanction</w:t>
      </w:r>
      <w:r w:rsidR="005A050A" w:rsidRPr="007C7722">
        <w:rPr>
          <w:rFonts w:ascii="Times New Roman" w:hAnsi="Times New Roman" w:cs="Times New Roman"/>
          <w:sz w:val="24"/>
          <w:szCs w:val="24"/>
          <w:lang w:eastAsia="en-GB"/>
        </w:rPr>
        <w:t>.</w:t>
      </w:r>
      <w:r w:rsidR="00A73DA5" w:rsidRPr="007C7722">
        <w:rPr>
          <w:rFonts w:ascii="Times New Roman" w:hAnsi="Times New Roman" w:cs="Times New Roman"/>
          <w:sz w:val="24"/>
          <w:szCs w:val="24"/>
          <w:lang w:eastAsia="en-GB"/>
        </w:rPr>
        <w:t xml:space="preserve"> </w:t>
      </w:r>
      <w:r w:rsidR="005A050A" w:rsidRPr="007C7722">
        <w:rPr>
          <w:rFonts w:ascii="Times New Roman" w:hAnsi="Times New Roman" w:cs="Times New Roman"/>
          <w:sz w:val="24"/>
          <w:szCs w:val="24"/>
          <w:lang w:eastAsia="en-GB"/>
        </w:rPr>
        <w:t xml:space="preserve">The authors conclude that </w:t>
      </w:r>
      <w:r w:rsidR="00A73DA5" w:rsidRPr="007C7722">
        <w:rPr>
          <w:rFonts w:ascii="Times New Roman" w:hAnsi="Times New Roman" w:cs="Times New Roman"/>
          <w:sz w:val="24"/>
          <w:szCs w:val="24"/>
          <w:lang w:eastAsia="en-GB"/>
        </w:rPr>
        <w:t xml:space="preserve">there </w:t>
      </w:r>
      <w:r w:rsidR="005A050A" w:rsidRPr="007C7722">
        <w:rPr>
          <w:rFonts w:ascii="Times New Roman" w:hAnsi="Times New Roman" w:cs="Times New Roman"/>
          <w:sz w:val="24"/>
          <w:szCs w:val="24"/>
          <w:lang w:eastAsia="en-GB"/>
        </w:rPr>
        <w:t>wa</w:t>
      </w:r>
      <w:r w:rsidR="00A73DA5" w:rsidRPr="007C7722">
        <w:rPr>
          <w:rFonts w:ascii="Times New Roman" w:hAnsi="Times New Roman" w:cs="Times New Roman"/>
          <w:sz w:val="24"/>
          <w:szCs w:val="24"/>
          <w:lang w:eastAsia="en-GB"/>
        </w:rPr>
        <w:t>s no clear evidence for longer</w:t>
      </w:r>
      <w:r w:rsidR="005A050A" w:rsidRPr="007C7722">
        <w:rPr>
          <w:rFonts w:ascii="Times New Roman" w:hAnsi="Times New Roman" w:cs="Times New Roman"/>
          <w:sz w:val="24"/>
          <w:szCs w:val="24"/>
          <w:lang w:eastAsia="en-GB"/>
        </w:rPr>
        <w:t xml:space="preserve"> lasting health eff</w:t>
      </w:r>
      <w:r w:rsidR="00A73DA5" w:rsidRPr="007C7722">
        <w:rPr>
          <w:rFonts w:ascii="Times New Roman" w:hAnsi="Times New Roman" w:cs="Times New Roman"/>
          <w:sz w:val="24"/>
          <w:szCs w:val="24"/>
          <w:lang w:eastAsia="en-GB"/>
        </w:rPr>
        <w:t>ects</w:t>
      </w:r>
      <w:r w:rsidR="005A050A" w:rsidRPr="007C7722">
        <w:rPr>
          <w:rFonts w:ascii="Times New Roman" w:hAnsi="Times New Roman" w:cs="Times New Roman"/>
          <w:sz w:val="24"/>
          <w:szCs w:val="24"/>
          <w:lang w:eastAsia="en-GB"/>
        </w:rPr>
        <w:t xml:space="preserve">. </w:t>
      </w:r>
      <w:r w:rsidR="00FF2A99" w:rsidRPr="007C7722">
        <w:rPr>
          <w:rFonts w:ascii="Times New Roman" w:hAnsi="Times New Roman" w:cs="Times New Roman"/>
          <w:sz w:val="24"/>
          <w:szCs w:val="24"/>
          <w:lang w:eastAsia="en-GB"/>
        </w:rPr>
        <w:t xml:space="preserve">The finding on prescriptions is compatible with those of Williams </w:t>
      </w:r>
      <w:r w:rsidR="0082269D" w:rsidRPr="007C7722">
        <w:rPr>
          <w:rFonts w:ascii="Times New Roman" w:hAnsi="Times New Roman" w:cs="Times New Roman"/>
          <w:sz w:val="24"/>
          <w:szCs w:val="24"/>
          <w:lang w:eastAsia="en-GB"/>
        </w:rPr>
        <w:t>(2019) and Williams (2020) reported respectively in the November 2019 Briefing, p.15, and in the June 2020 Briefing, p.14.</w:t>
      </w:r>
      <w:r w:rsidR="007C7722" w:rsidRPr="007C7722">
        <w:rPr>
          <w:rFonts w:ascii="Times New Roman" w:hAnsi="Times New Roman" w:cs="Times New Roman"/>
          <w:sz w:val="24"/>
          <w:szCs w:val="24"/>
          <w:lang w:eastAsia="en-GB"/>
        </w:rPr>
        <w:t xml:space="preserve"> Williams look</w:t>
      </w:r>
      <w:r w:rsidR="00120BC0">
        <w:rPr>
          <w:rFonts w:ascii="Times New Roman" w:hAnsi="Times New Roman" w:cs="Times New Roman"/>
          <w:sz w:val="24"/>
          <w:szCs w:val="24"/>
          <w:lang w:eastAsia="en-GB"/>
        </w:rPr>
        <w:t>ed</w:t>
      </w:r>
      <w:r w:rsidR="007C7722" w:rsidRPr="007C7722">
        <w:rPr>
          <w:rFonts w:ascii="Times New Roman" w:hAnsi="Times New Roman" w:cs="Times New Roman"/>
          <w:sz w:val="24"/>
          <w:szCs w:val="24"/>
          <w:lang w:eastAsia="en-GB"/>
        </w:rPr>
        <w:t xml:space="preserve"> at the association between sanctions and health effects but not at the precise timing.</w:t>
      </w:r>
    </w:p>
    <w:p w:rsidR="007C7722" w:rsidRPr="007C7722" w:rsidRDefault="007C7722" w:rsidP="00A73DA5">
      <w:pPr>
        <w:rPr>
          <w:rFonts w:ascii="Times New Roman" w:hAnsi="Times New Roman" w:cs="Times New Roman"/>
          <w:sz w:val="24"/>
          <w:szCs w:val="24"/>
          <w:lang w:eastAsia="en-GB"/>
        </w:rPr>
      </w:pPr>
    </w:p>
    <w:p w:rsidR="007C7722" w:rsidRPr="007C7722" w:rsidRDefault="007C7722" w:rsidP="007C7722">
      <w:pPr>
        <w:autoSpaceDE w:val="0"/>
        <w:autoSpaceDN w:val="0"/>
        <w:adjustRightInd w:val="0"/>
        <w:rPr>
          <w:rFonts w:ascii="Times New Roman" w:hAnsi="Times New Roman" w:cs="Times New Roman"/>
          <w:bCs/>
          <w:sz w:val="24"/>
          <w:szCs w:val="24"/>
        </w:rPr>
      </w:pPr>
      <w:r w:rsidRPr="007C7722">
        <w:rPr>
          <w:rFonts w:ascii="Times New Roman" w:hAnsi="Times New Roman" w:cs="Times New Roman"/>
          <w:sz w:val="24"/>
          <w:szCs w:val="24"/>
          <w:lang w:eastAsia="en-GB"/>
        </w:rPr>
        <w:t xml:space="preserve">It is a common problem with this type of academic article that not enough information is provided about the sanctions regime under study to enable the reader to judge the degree of applicability of the findings to their own country. This article is no exception. However, there is sufficient information to show that the Swedish regime at the time of the study was much milder than the UK regime. The authors comment (p.9) ‘The rate of sanctioned job seekers in Sweden was rather low before 2013 </w:t>
      </w:r>
      <w:r>
        <w:rPr>
          <w:rFonts w:ascii="Times New Roman" w:hAnsi="Times New Roman" w:cs="Times New Roman"/>
          <w:sz w:val="24"/>
          <w:szCs w:val="24"/>
          <w:lang w:eastAsia="en-GB"/>
        </w:rPr>
        <w:t>..........</w:t>
      </w:r>
      <w:r w:rsidRPr="007C7722">
        <w:rPr>
          <w:rFonts w:ascii="Times New Roman" w:hAnsi="Times New Roman" w:cs="Times New Roman"/>
          <w:sz w:val="24"/>
          <w:szCs w:val="24"/>
          <w:lang w:eastAsia="en-GB"/>
        </w:rPr>
        <w:t xml:space="preserve"> because caseworkers</w:t>
      </w:r>
      <w:r>
        <w:rPr>
          <w:rFonts w:ascii="Times New Roman" w:hAnsi="Times New Roman" w:cs="Times New Roman"/>
          <w:sz w:val="24"/>
          <w:szCs w:val="24"/>
          <w:lang w:eastAsia="en-GB"/>
        </w:rPr>
        <w:t xml:space="preserve"> </w:t>
      </w:r>
      <w:r w:rsidRPr="007C7722">
        <w:rPr>
          <w:rFonts w:ascii="Times New Roman" w:hAnsi="Times New Roman" w:cs="Times New Roman"/>
          <w:sz w:val="24"/>
          <w:szCs w:val="24"/>
          <w:lang w:eastAsia="en-GB"/>
        </w:rPr>
        <w:t>generally considered the system as harsh and were reluctant to use this policy instrument</w:t>
      </w:r>
      <w:r>
        <w:rPr>
          <w:rFonts w:ascii="Times New Roman" w:hAnsi="Times New Roman" w:cs="Times New Roman"/>
          <w:sz w:val="24"/>
          <w:szCs w:val="24"/>
          <w:lang w:eastAsia="en-GB"/>
        </w:rPr>
        <w:t xml:space="preserve">.’ The authors’ data </w:t>
      </w:r>
      <w:r w:rsidR="00120BC0">
        <w:rPr>
          <w:rFonts w:ascii="Times New Roman" w:hAnsi="Times New Roman" w:cs="Times New Roman"/>
          <w:sz w:val="24"/>
          <w:szCs w:val="24"/>
          <w:lang w:eastAsia="en-GB"/>
        </w:rPr>
        <w:t xml:space="preserve">(p.10) </w:t>
      </w:r>
      <w:r>
        <w:rPr>
          <w:rFonts w:ascii="Times New Roman" w:hAnsi="Times New Roman" w:cs="Times New Roman"/>
          <w:sz w:val="24"/>
          <w:szCs w:val="24"/>
          <w:lang w:eastAsia="en-GB"/>
        </w:rPr>
        <w:t xml:space="preserve">show that </w:t>
      </w:r>
      <w:r w:rsidR="00DA1DDA">
        <w:rPr>
          <w:rFonts w:ascii="Times New Roman" w:hAnsi="Times New Roman" w:cs="Times New Roman"/>
          <w:sz w:val="24"/>
          <w:szCs w:val="24"/>
          <w:lang w:eastAsia="en-GB"/>
        </w:rPr>
        <w:t xml:space="preserve">of </w:t>
      </w:r>
      <w:r>
        <w:rPr>
          <w:rFonts w:ascii="Times New Roman" w:hAnsi="Times New Roman" w:cs="Times New Roman"/>
          <w:sz w:val="24"/>
          <w:szCs w:val="24"/>
          <w:lang w:eastAsia="en-GB"/>
        </w:rPr>
        <w:t>368,487 unemployment spells included in the study, only 2,898</w:t>
      </w:r>
      <w:r w:rsidR="00120BC0">
        <w:rPr>
          <w:rFonts w:ascii="Times New Roman" w:hAnsi="Times New Roman" w:cs="Times New Roman"/>
          <w:sz w:val="24"/>
          <w:szCs w:val="24"/>
          <w:lang w:eastAsia="en-GB"/>
        </w:rPr>
        <w:t xml:space="preserve"> or 0.8%</w:t>
      </w:r>
      <w:r>
        <w:rPr>
          <w:rFonts w:ascii="Times New Roman" w:hAnsi="Times New Roman" w:cs="Times New Roman"/>
          <w:sz w:val="24"/>
          <w:szCs w:val="24"/>
          <w:lang w:eastAsia="en-GB"/>
        </w:rPr>
        <w:t xml:space="preserve"> attracted a sanction</w:t>
      </w:r>
      <w:r w:rsidR="00120BC0">
        <w:rPr>
          <w:rFonts w:ascii="Times New Roman" w:hAnsi="Times New Roman" w:cs="Times New Roman"/>
          <w:sz w:val="24"/>
          <w:szCs w:val="24"/>
          <w:lang w:eastAsia="en-GB"/>
        </w:rPr>
        <w:t xml:space="preserve">. On the assumption that a Swedish unemployment spell was of similar length to one in the UK, i.e. about 5 months, this would equate to a monthly sanction rate of 0.16%. </w:t>
      </w:r>
      <w:r w:rsidR="00323606">
        <w:rPr>
          <w:rFonts w:ascii="Times New Roman" w:hAnsi="Times New Roman" w:cs="Times New Roman"/>
          <w:sz w:val="24"/>
          <w:szCs w:val="24"/>
          <w:lang w:eastAsia="en-GB"/>
        </w:rPr>
        <w:t xml:space="preserve">This compares with UK unemployed sanction rates which in 2006-08 were between 2% and 4% per month, and during the last decade have ranged up to over 9%. The lower the sanction rate, the less likely it is that vulnerable claimants will be sanctioned. Moreover, the authors state (pp.7 &amp; 18) that for about 58% of those sanctioned, the reduction in benefit (from a much higher level than in the UK) </w:t>
      </w:r>
      <w:r w:rsidR="0099516B">
        <w:rPr>
          <w:rFonts w:ascii="Times New Roman" w:hAnsi="Times New Roman" w:cs="Times New Roman"/>
          <w:sz w:val="24"/>
          <w:szCs w:val="24"/>
          <w:lang w:eastAsia="en-GB"/>
        </w:rPr>
        <w:t>was of only 25% for 40 days, compared with 100% in the UK, and for about a further 5% was of 50%. For the remainder, the reduction of benefit was 100% for an indeterminate period but the authors do not say what this period typically was.</w:t>
      </w:r>
    </w:p>
    <w:p w:rsidR="008A46A2" w:rsidRPr="007C7722" w:rsidRDefault="008A46A2" w:rsidP="00CB3752">
      <w:pPr>
        <w:rPr>
          <w:rFonts w:ascii="Times New Roman" w:hAnsi="Times New Roman" w:cs="Times New Roman"/>
          <w:bCs/>
          <w:sz w:val="24"/>
          <w:szCs w:val="24"/>
        </w:rPr>
      </w:pPr>
    </w:p>
    <w:p w:rsidR="00795564" w:rsidRDefault="00795564" w:rsidP="008D7BD7">
      <w:pPr>
        <w:rPr>
          <w:rFonts w:ascii="Times New Roman" w:hAnsi="Times New Roman" w:cs="Times New Roman"/>
          <w:b/>
          <w:bCs/>
          <w:sz w:val="24"/>
          <w:szCs w:val="24"/>
        </w:rPr>
      </w:pPr>
    </w:p>
    <w:p w:rsidR="00795564" w:rsidRDefault="00795564" w:rsidP="008D7BD7">
      <w:pPr>
        <w:rPr>
          <w:rFonts w:ascii="Times New Roman" w:hAnsi="Times New Roman" w:cs="Times New Roman"/>
          <w:b/>
          <w:bCs/>
          <w:sz w:val="24"/>
          <w:szCs w:val="24"/>
        </w:rPr>
      </w:pPr>
    </w:p>
    <w:p w:rsidR="008D7BD7" w:rsidRPr="009149C4" w:rsidRDefault="008D7BD7" w:rsidP="008D7BD7">
      <w:pPr>
        <w:rPr>
          <w:rFonts w:ascii="Times New Roman" w:hAnsi="Times New Roman" w:cs="Times New Roman"/>
          <w:b/>
          <w:bCs/>
          <w:sz w:val="24"/>
          <w:szCs w:val="24"/>
        </w:rPr>
      </w:pPr>
      <w:r w:rsidRPr="009A34D3">
        <w:rPr>
          <w:rFonts w:ascii="Times New Roman" w:hAnsi="Times New Roman" w:cs="Times New Roman"/>
          <w:b/>
          <w:bCs/>
          <w:sz w:val="24"/>
          <w:szCs w:val="24"/>
        </w:rPr>
        <w:t>Channel 4 TV series</w:t>
      </w:r>
      <w:r w:rsidRPr="004716A6">
        <w:rPr>
          <w:rFonts w:ascii="Times New Roman" w:hAnsi="Times New Roman" w:cs="Times New Roman"/>
          <w:b/>
          <w:bCs/>
          <w:sz w:val="24"/>
          <w:szCs w:val="24"/>
        </w:rPr>
        <w:t xml:space="preserve"> </w:t>
      </w:r>
      <w:r w:rsidRPr="004716A6">
        <w:rPr>
          <w:rFonts w:ascii="Times New Roman" w:hAnsi="Times New Roman" w:cs="Times New Roman"/>
          <w:b/>
          <w:bCs/>
          <w:i/>
          <w:sz w:val="24"/>
          <w:szCs w:val="24"/>
        </w:rPr>
        <w:t>The Yorkshire Jobcentre</w:t>
      </w:r>
      <w:r>
        <w:rPr>
          <w:rFonts w:ascii="Times New Roman" w:hAnsi="Times New Roman" w:cs="Times New Roman"/>
          <w:b/>
          <w:bCs/>
          <w:sz w:val="24"/>
          <w:szCs w:val="24"/>
        </w:rPr>
        <w:t xml:space="preserve"> continued</w:t>
      </w:r>
      <w:r w:rsidRPr="009149C4">
        <w:rPr>
          <w:rFonts w:ascii="Times New Roman" w:hAnsi="Times New Roman" w:cs="Times New Roman"/>
          <w:b/>
          <w:bCs/>
          <w:sz w:val="24"/>
          <w:szCs w:val="24"/>
        </w:rPr>
        <w:t>: the case of the dyslexic piano tuner</w:t>
      </w:r>
    </w:p>
    <w:p w:rsidR="008D7BD7" w:rsidRPr="009149C4" w:rsidRDefault="008D7BD7" w:rsidP="008D7BD7">
      <w:pPr>
        <w:rPr>
          <w:rFonts w:ascii="Times New Roman" w:hAnsi="Times New Roman" w:cs="Times New Roman"/>
          <w:bCs/>
          <w:sz w:val="24"/>
          <w:szCs w:val="24"/>
        </w:rPr>
      </w:pPr>
    </w:p>
    <w:p w:rsidR="008D7BD7" w:rsidRDefault="008D7BD7" w:rsidP="008D7BD7">
      <w:pPr>
        <w:rPr>
          <w:rFonts w:ascii="Times New Roman" w:hAnsi="Times New Roman" w:cs="Times New Roman"/>
          <w:bCs/>
          <w:sz w:val="24"/>
          <w:szCs w:val="24"/>
        </w:rPr>
      </w:pPr>
      <w:r w:rsidRPr="009149C4">
        <w:rPr>
          <w:rFonts w:ascii="Times New Roman" w:hAnsi="Times New Roman" w:cs="Times New Roman"/>
          <w:bCs/>
          <w:sz w:val="24"/>
          <w:szCs w:val="24"/>
        </w:rPr>
        <w:t>This TV series has now concluded</w:t>
      </w:r>
      <w:r>
        <w:rPr>
          <w:rFonts w:ascii="Times New Roman" w:hAnsi="Times New Roman" w:cs="Times New Roman"/>
          <w:bCs/>
          <w:sz w:val="24"/>
          <w:szCs w:val="24"/>
        </w:rPr>
        <w:t xml:space="preserve"> but is </w:t>
      </w:r>
      <w:r w:rsidRPr="008D7BD7">
        <w:rPr>
          <w:rFonts w:ascii="Times New Roman" w:hAnsi="Times New Roman" w:cs="Times New Roman"/>
          <w:bCs/>
          <w:sz w:val="24"/>
          <w:szCs w:val="24"/>
        </w:rPr>
        <w:t xml:space="preserve">still available to view at </w:t>
      </w:r>
      <w:hyperlink r:id="rId20" w:history="1">
        <w:r w:rsidRPr="008D7BD7">
          <w:rPr>
            <w:rStyle w:val="Hyperlink"/>
            <w:rFonts w:ascii="Times New Roman" w:hAnsi="Times New Roman" w:cs="Times New Roman"/>
            <w:sz w:val="24"/>
            <w:szCs w:val="24"/>
          </w:rPr>
          <w:t>https://www.channel4.com/programmes/the-yorkshire-jobcentre</w:t>
        </w:r>
      </w:hyperlink>
      <w:r w:rsidRPr="008D7BD7">
        <w:rPr>
          <w:rFonts w:ascii="Times New Roman" w:hAnsi="Times New Roman" w:cs="Times New Roman"/>
          <w:bCs/>
          <w:sz w:val="24"/>
          <w:szCs w:val="24"/>
        </w:rPr>
        <w:t xml:space="preserve">. The </w:t>
      </w:r>
      <w:r w:rsidRPr="009149C4">
        <w:rPr>
          <w:rFonts w:ascii="Times New Roman" w:hAnsi="Times New Roman" w:cs="Times New Roman"/>
          <w:bCs/>
          <w:sz w:val="24"/>
          <w:szCs w:val="24"/>
        </w:rPr>
        <w:t xml:space="preserve">August 2020 Briefing </w:t>
      </w:r>
      <w:r>
        <w:rPr>
          <w:rFonts w:ascii="Times New Roman" w:hAnsi="Times New Roman" w:cs="Times New Roman"/>
          <w:bCs/>
          <w:sz w:val="24"/>
          <w:szCs w:val="24"/>
        </w:rPr>
        <w:t xml:space="preserve">(pp.14-15) discussed the series and </w:t>
      </w:r>
      <w:r w:rsidRPr="009149C4">
        <w:rPr>
          <w:rFonts w:ascii="Times New Roman" w:hAnsi="Times New Roman" w:cs="Times New Roman"/>
          <w:bCs/>
          <w:sz w:val="24"/>
          <w:szCs w:val="24"/>
        </w:rPr>
        <w:t xml:space="preserve">highlighted </w:t>
      </w:r>
      <w:r>
        <w:rPr>
          <w:rFonts w:ascii="Times New Roman" w:hAnsi="Times New Roman" w:cs="Times New Roman"/>
          <w:bCs/>
          <w:sz w:val="24"/>
          <w:szCs w:val="24"/>
        </w:rPr>
        <w:t>a</w:t>
      </w:r>
      <w:r w:rsidRPr="009149C4">
        <w:rPr>
          <w:rFonts w:ascii="Times New Roman" w:hAnsi="Times New Roman" w:cs="Times New Roman"/>
          <w:bCs/>
          <w:sz w:val="24"/>
          <w:szCs w:val="24"/>
        </w:rPr>
        <w:t xml:space="preserve"> sanctions related case depicted in Episode 1. Sanctions cropped up again in Episode 6, in the case of Ray, a 63-</w:t>
      </w:r>
      <w:r>
        <w:rPr>
          <w:rFonts w:ascii="Times New Roman" w:hAnsi="Times New Roman" w:cs="Times New Roman"/>
          <w:bCs/>
          <w:sz w:val="24"/>
          <w:szCs w:val="24"/>
        </w:rPr>
        <w:t>year-old from East Leeds who had</w:t>
      </w:r>
      <w:r w:rsidRPr="009149C4">
        <w:rPr>
          <w:rFonts w:ascii="Times New Roman" w:hAnsi="Times New Roman" w:cs="Times New Roman"/>
          <w:bCs/>
          <w:sz w:val="24"/>
          <w:szCs w:val="24"/>
        </w:rPr>
        <w:t xml:space="preserve"> been a piano tuner all his life but </w:t>
      </w:r>
      <w:r>
        <w:rPr>
          <w:rFonts w:ascii="Times New Roman" w:hAnsi="Times New Roman" w:cs="Times New Roman"/>
          <w:bCs/>
          <w:sz w:val="24"/>
          <w:szCs w:val="24"/>
        </w:rPr>
        <w:t>wa</w:t>
      </w:r>
      <w:r w:rsidRPr="009149C4">
        <w:rPr>
          <w:rFonts w:ascii="Times New Roman" w:hAnsi="Times New Roman" w:cs="Times New Roman"/>
          <w:bCs/>
          <w:sz w:val="24"/>
          <w:szCs w:val="24"/>
        </w:rPr>
        <w:t>s now finding it difficult to get enough work. He ha</w:t>
      </w:r>
      <w:r>
        <w:rPr>
          <w:rFonts w:ascii="Times New Roman" w:hAnsi="Times New Roman" w:cs="Times New Roman"/>
          <w:bCs/>
          <w:sz w:val="24"/>
          <w:szCs w:val="24"/>
        </w:rPr>
        <w:t>d</w:t>
      </w:r>
      <w:r w:rsidRPr="009149C4">
        <w:rPr>
          <w:rFonts w:ascii="Times New Roman" w:hAnsi="Times New Roman" w:cs="Times New Roman"/>
          <w:bCs/>
          <w:sz w:val="24"/>
          <w:szCs w:val="24"/>
        </w:rPr>
        <w:t xml:space="preserve"> been coming to the Jobcentre for two years. The first interview with his Work Coach Shelley th</w:t>
      </w:r>
      <w:r>
        <w:rPr>
          <w:rFonts w:ascii="Times New Roman" w:hAnsi="Times New Roman" w:cs="Times New Roman"/>
          <w:bCs/>
          <w:sz w:val="24"/>
          <w:szCs w:val="24"/>
        </w:rPr>
        <w:t>at we see i</w:t>
      </w:r>
      <w:r w:rsidRPr="009149C4">
        <w:rPr>
          <w:rFonts w:ascii="Times New Roman" w:hAnsi="Times New Roman" w:cs="Times New Roman"/>
          <w:bCs/>
          <w:sz w:val="24"/>
          <w:szCs w:val="24"/>
        </w:rPr>
        <w:t xml:space="preserve">s quite amiable, but on the way home he tells the camera that he is very dyslexic and is scared of IT. The next interview </w:t>
      </w:r>
      <w:r>
        <w:rPr>
          <w:rFonts w:ascii="Times New Roman" w:hAnsi="Times New Roman" w:cs="Times New Roman"/>
          <w:bCs/>
          <w:sz w:val="24"/>
          <w:szCs w:val="24"/>
        </w:rPr>
        <w:t>i</w:t>
      </w:r>
      <w:r w:rsidRPr="009149C4">
        <w:rPr>
          <w:rFonts w:ascii="Times New Roman" w:hAnsi="Times New Roman" w:cs="Times New Roman"/>
          <w:bCs/>
          <w:sz w:val="24"/>
          <w:szCs w:val="24"/>
        </w:rPr>
        <w:t xml:space="preserve">s </w:t>
      </w:r>
      <w:r>
        <w:rPr>
          <w:rFonts w:ascii="Times New Roman" w:hAnsi="Times New Roman" w:cs="Times New Roman"/>
          <w:bCs/>
          <w:sz w:val="24"/>
          <w:szCs w:val="24"/>
        </w:rPr>
        <w:t xml:space="preserve">of quite a </w:t>
      </w:r>
      <w:r w:rsidRPr="009149C4">
        <w:rPr>
          <w:rFonts w:ascii="Times New Roman" w:hAnsi="Times New Roman" w:cs="Times New Roman"/>
          <w:bCs/>
          <w:sz w:val="24"/>
          <w:szCs w:val="24"/>
        </w:rPr>
        <w:t>different</w:t>
      </w:r>
      <w:r>
        <w:rPr>
          <w:rFonts w:ascii="Times New Roman" w:hAnsi="Times New Roman" w:cs="Times New Roman"/>
          <w:bCs/>
          <w:sz w:val="24"/>
          <w:szCs w:val="24"/>
        </w:rPr>
        <w:t xml:space="preserve"> character</w:t>
      </w:r>
      <w:r w:rsidRPr="009149C4">
        <w:rPr>
          <w:rFonts w:ascii="Times New Roman" w:hAnsi="Times New Roman" w:cs="Times New Roman"/>
          <w:bCs/>
          <w:sz w:val="24"/>
          <w:szCs w:val="24"/>
        </w:rPr>
        <w:t xml:space="preserve">. </w:t>
      </w:r>
      <w:r>
        <w:rPr>
          <w:rFonts w:ascii="Times New Roman" w:hAnsi="Times New Roman" w:cs="Times New Roman"/>
          <w:bCs/>
          <w:sz w:val="24"/>
          <w:szCs w:val="24"/>
        </w:rPr>
        <w:t xml:space="preserve">It emerges that in the intervening fortnight Ray has done no job searching. Shelley asks him whether his circumstances have changed, and he says not. Then </w:t>
      </w:r>
      <w:r w:rsidRPr="009149C4">
        <w:rPr>
          <w:rFonts w:ascii="Times New Roman" w:hAnsi="Times New Roman" w:cs="Times New Roman"/>
          <w:bCs/>
          <w:sz w:val="24"/>
          <w:szCs w:val="24"/>
        </w:rPr>
        <w:t xml:space="preserve">Shelley: ‘So my next question is, why is there no job search?’ Ray: ‘Because I haven’t done anything.’ S: ‘Why haven’t you done anything? Do you think it’s OK for me to accept that?’ R: ‘Not really’. S: You know you’ve got to look for work. You signed up to do 35 hours a week job search. Failure to provide evidence on a jobseeker’s sign-in, it can potentially affect your claim for Jobseekers Allowance. Your case can go to the decision makers, and the fact that you’ve said that to me, you know, and they base it on that decision, what do you think the outcome will be?’ </w:t>
      </w:r>
      <w:r w:rsidRPr="009149C4">
        <w:rPr>
          <w:rFonts w:ascii="Times New Roman" w:hAnsi="Times New Roman" w:cs="Times New Roman"/>
          <w:bCs/>
          <w:i/>
          <w:sz w:val="24"/>
          <w:szCs w:val="24"/>
        </w:rPr>
        <w:t>(</w:t>
      </w:r>
      <w:r>
        <w:rPr>
          <w:rFonts w:ascii="Times New Roman" w:hAnsi="Times New Roman" w:cs="Times New Roman"/>
          <w:bCs/>
          <w:i/>
          <w:sz w:val="24"/>
          <w:szCs w:val="24"/>
        </w:rPr>
        <w:t xml:space="preserve">this accompanied by </w:t>
      </w:r>
      <w:r w:rsidR="006B31B8">
        <w:rPr>
          <w:rFonts w:ascii="Times New Roman" w:hAnsi="Times New Roman" w:cs="Times New Roman"/>
          <w:bCs/>
          <w:i/>
          <w:sz w:val="24"/>
          <w:szCs w:val="24"/>
        </w:rPr>
        <w:t>aggressive</w:t>
      </w:r>
      <w:r w:rsidRPr="009149C4">
        <w:rPr>
          <w:rFonts w:ascii="Times New Roman" w:hAnsi="Times New Roman" w:cs="Times New Roman"/>
          <w:bCs/>
          <w:i/>
          <w:sz w:val="24"/>
          <w:szCs w:val="24"/>
        </w:rPr>
        <w:t xml:space="preserve"> body language, e.g. chin jutting forward)</w:t>
      </w:r>
      <w:r w:rsidRPr="009149C4">
        <w:rPr>
          <w:rFonts w:ascii="Times New Roman" w:hAnsi="Times New Roman" w:cs="Times New Roman"/>
          <w:bCs/>
          <w:sz w:val="24"/>
          <w:szCs w:val="24"/>
        </w:rPr>
        <w:t xml:space="preserve"> R</w:t>
      </w:r>
      <w:r w:rsidR="00795564">
        <w:rPr>
          <w:rFonts w:ascii="Times New Roman" w:hAnsi="Times New Roman" w:cs="Times New Roman"/>
          <w:bCs/>
          <w:sz w:val="24"/>
          <w:szCs w:val="24"/>
        </w:rPr>
        <w:t>:</w:t>
      </w:r>
      <w:r w:rsidRPr="009149C4">
        <w:rPr>
          <w:rFonts w:ascii="Times New Roman" w:hAnsi="Times New Roman" w:cs="Times New Roman"/>
          <w:bCs/>
          <w:sz w:val="24"/>
          <w:szCs w:val="24"/>
        </w:rPr>
        <w:t xml:space="preserve"> ‘Well, suspense.’ S: ‘Which effectively can close your claim for Jobseekers Allowance.’ R: ‘Right.’ S: ‘Coming to the Jobcentre and saying to me “I’ve not done any job search” is not acceptable.’ R: ‘That’s right. That’s why I need to go on a computer course so I can learn how to do it properly.’ S: ‘So that’s been the main barrier, has it?’ R: ‘Well IT, for some reason I seem to freeze.’ S: ‘Right, well if you’re not really confident on computers, come and have a practice on our computers. If you want to sit with me for the next appointment on the computers, I’ll work around whatever you want to do.’ </w:t>
      </w:r>
      <w:r>
        <w:rPr>
          <w:rFonts w:ascii="Times New Roman" w:hAnsi="Times New Roman" w:cs="Times New Roman"/>
          <w:bCs/>
          <w:sz w:val="24"/>
          <w:szCs w:val="24"/>
        </w:rPr>
        <w:t>At their next meeting four weeks later we see Shelley sitting with Ray and explaining some of the basics. It emerges that Ray has not used a mouse since 1990. Shelley then offers to put Ray on a Digital Inclusion Programme, involving attendance from 10.0 to 4.0 for two weeks on five days a week. Later, we see Ray on his course with a one-to-one tutor who is pleased with his progress. At the next meeting with Shelley, Ray tells her that he still has difficulty filling in forms because he has dyslexia, to which Shelley replies ‘Thank you for being honest with me</w:t>
      </w:r>
      <w:r w:rsidR="00B62417">
        <w:rPr>
          <w:rFonts w:ascii="Times New Roman" w:hAnsi="Times New Roman" w:cs="Times New Roman"/>
          <w:bCs/>
          <w:sz w:val="24"/>
          <w:szCs w:val="24"/>
        </w:rPr>
        <w:t>’</w:t>
      </w:r>
      <w:r>
        <w:rPr>
          <w:rFonts w:ascii="Times New Roman" w:hAnsi="Times New Roman" w:cs="Times New Roman"/>
          <w:bCs/>
          <w:sz w:val="24"/>
          <w:szCs w:val="24"/>
        </w:rPr>
        <w:t>, and suggests he talks to his GP. To the camera she comments that ‘You’d expect him to tell me from the word go’, while he separately says how stressed he felt at the earlier interviews.</w:t>
      </w:r>
    </w:p>
    <w:p w:rsidR="008D7BD7" w:rsidRDefault="008D7BD7" w:rsidP="008D7BD7">
      <w:pPr>
        <w:rPr>
          <w:rFonts w:ascii="Times New Roman" w:hAnsi="Times New Roman" w:cs="Times New Roman"/>
          <w:bCs/>
          <w:sz w:val="24"/>
          <w:szCs w:val="24"/>
        </w:rPr>
      </w:pPr>
    </w:p>
    <w:p w:rsidR="008D7BD7" w:rsidRPr="009149C4" w:rsidRDefault="008D7BD7" w:rsidP="008D7BD7">
      <w:pPr>
        <w:rPr>
          <w:rFonts w:ascii="Times New Roman" w:hAnsi="Times New Roman" w:cs="Times New Roman"/>
          <w:bCs/>
          <w:sz w:val="24"/>
          <w:szCs w:val="24"/>
        </w:rPr>
      </w:pPr>
      <w:r>
        <w:rPr>
          <w:rFonts w:ascii="Times New Roman" w:hAnsi="Times New Roman" w:cs="Times New Roman"/>
          <w:bCs/>
          <w:sz w:val="24"/>
          <w:szCs w:val="24"/>
        </w:rPr>
        <w:t xml:space="preserve">From one point of view this story puts Shelley and the Jobcentre in a favourable light. Ray’s disability was eventually discovered, he was not sanctioned, and he was sent on a free course to give him the computer skills needed for job search. But the threat to sanction him was clearly inappropriate. As Shelley said, Ray might have been expected to reveal his dyslexia at the outset. But multiple case histories reported by the voluntary sector show that people commonly do not reveal this type of key information about themselves. A sanctions regime which makes sanctions a first or early resort, before there has been a serious effort to assess the claimant’s situation, is bound to </w:t>
      </w:r>
      <w:r w:rsidR="00B3564D">
        <w:rPr>
          <w:rFonts w:ascii="Times New Roman" w:hAnsi="Times New Roman" w:cs="Times New Roman"/>
          <w:bCs/>
          <w:sz w:val="24"/>
          <w:szCs w:val="24"/>
        </w:rPr>
        <w:t>penalise claimants inappropriately</w:t>
      </w:r>
      <w:r>
        <w:rPr>
          <w:rFonts w:ascii="Times New Roman" w:hAnsi="Times New Roman" w:cs="Times New Roman"/>
          <w:bCs/>
          <w:sz w:val="24"/>
          <w:szCs w:val="24"/>
        </w:rPr>
        <w:t xml:space="preserve">. </w:t>
      </w:r>
    </w:p>
    <w:p w:rsidR="006135C7" w:rsidRDefault="006135C7" w:rsidP="00BF6BC0">
      <w:pPr>
        <w:rPr>
          <w:rFonts w:ascii="Times New Roman" w:hAnsi="Times New Roman" w:cs="Times New Roman"/>
          <w:b/>
          <w:bCs/>
          <w:sz w:val="28"/>
          <w:szCs w:val="28"/>
        </w:rPr>
      </w:pPr>
    </w:p>
    <w:p w:rsidR="006135C7" w:rsidRDefault="006135C7" w:rsidP="00BF6BC0">
      <w:pPr>
        <w:rPr>
          <w:rFonts w:ascii="Times New Roman" w:hAnsi="Times New Roman" w:cs="Times New Roman"/>
          <w:b/>
          <w:bCs/>
          <w:sz w:val="28"/>
          <w:szCs w:val="28"/>
        </w:rPr>
      </w:pPr>
    </w:p>
    <w:p w:rsidR="006135C7" w:rsidRDefault="006135C7" w:rsidP="00BF6BC0">
      <w:pPr>
        <w:rPr>
          <w:rFonts w:ascii="Times New Roman" w:hAnsi="Times New Roman" w:cs="Times New Roman"/>
          <w:b/>
          <w:bCs/>
          <w:sz w:val="28"/>
          <w:szCs w:val="28"/>
        </w:rPr>
      </w:pPr>
    </w:p>
    <w:p w:rsidR="006135C7" w:rsidRDefault="006135C7">
      <w:pPr>
        <w:rPr>
          <w:rFonts w:ascii="Times New Roman" w:hAnsi="Times New Roman" w:cs="Times New Roman"/>
          <w:b/>
          <w:bCs/>
          <w:sz w:val="28"/>
          <w:szCs w:val="28"/>
        </w:rPr>
      </w:pPr>
      <w:r>
        <w:rPr>
          <w:rFonts w:ascii="Times New Roman" w:hAnsi="Times New Roman" w:cs="Times New Roman"/>
          <w:b/>
          <w:bCs/>
          <w:sz w:val="28"/>
          <w:szCs w:val="28"/>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3C5A21" w:rsidRDefault="008E29C9" w:rsidP="004B515A">
      <w:pPr>
        <w:rPr>
          <w:rFonts w:ascii="Times New Roman" w:hAnsi="Times New Roman" w:cs="Times New Roman"/>
          <w:sz w:val="24"/>
          <w:szCs w:val="24"/>
        </w:rPr>
      </w:pPr>
    </w:p>
    <w:p w:rsidR="006135C7" w:rsidRPr="006135C7" w:rsidRDefault="006135C7" w:rsidP="006135C7">
      <w:pPr>
        <w:rPr>
          <w:rFonts w:ascii="Times New Roman" w:hAnsi="Times New Roman" w:cs="Times New Roman"/>
          <w:bCs/>
          <w:sz w:val="24"/>
          <w:szCs w:val="24"/>
        </w:rPr>
      </w:pPr>
      <w:r w:rsidRPr="006135C7">
        <w:rPr>
          <w:rFonts w:ascii="Times New Roman" w:hAnsi="Times New Roman" w:cs="Times New Roman"/>
          <w:bCs/>
          <w:sz w:val="24"/>
          <w:szCs w:val="24"/>
        </w:rPr>
        <w:t xml:space="preserve">Beatty, C., Fothergill, S. &amp; Macmillan, R. (2000)  ‘A Theory of Employment, Unemployment and Sickness’, </w:t>
      </w:r>
      <w:r w:rsidRPr="006135C7">
        <w:rPr>
          <w:rFonts w:ascii="Times New Roman" w:hAnsi="Times New Roman" w:cs="Times New Roman"/>
          <w:bCs/>
          <w:i/>
          <w:sz w:val="24"/>
          <w:szCs w:val="24"/>
        </w:rPr>
        <w:t>Regional Studies</w:t>
      </w:r>
      <w:r w:rsidRPr="006135C7">
        <w:rPr>
          <w:rFonts w:ascii="Times New Roman" w:hAnsi="Times New Roman" w:cs="Times New Roman"/>
          <w:bCs/>
          <w:sz w:val="24"/>
          <w:szCs w:val="24"/>
        </w:rPr>
        <w:t>, Vol. 34.7, pp.617-630</w:t>
      </w:r>
    </w:p>
    <w:p w:rsidR="006135C7" w:rsidRDefault="006135C7" w:rsidP="00396A93">
      <w:pPr>
        <w:rPr>
          <w:rFonts w:ascii="Times New Roman" w:hAnsi="Times New Roman" w:cs="Times New Roman"/>
          <w:bCs/>
          <w:sz w:val="24"/>
          <w:szCs w:val="24"/>
        </w:rPr>
      </w:pPr>
    </w:p>
    <w:p w:rsidR="007C444B" w:rsidRDefault="007C444B" w:rsidP="007C444B">
      <w:pPr>
        <w:rPr>
          <w:rFonts w:ascii="Times New Roman" w:hAnsi="Times New Roman" w:cs="Times New Roman"/>
          <w:bCs/>
          <w:sz w:val="24"/>
          <w:szCs w:val="24"/>
        </w:rPr>
      </w:pPr>
      <w:r>
        <w:rPr>
          <w:rFonts w:ascii="Times New Roman" w:hAnsi="Times New Roman" w:cs="Times New Roman"/>
          <w:bCs/>
          <w:sz w:val="24"/>
          <w:szCs w:val="24"/>
        </w:rPr>
        <w:t xml:space="preserve">DWP (2020a) </w:t>
      </w:r>
      <w:r w:rsidRPr="007C444B">
        <w:rPr>
          <w:rFonts w:ascii="Times New Roman" w:hAnsi="Times New Roman" w:cs="Times New Roman"/>
          <w:bCs/>
          <w:i/>
          <w:sz w:val="24"/>
          <w:szCs w:val="24"/>
        </w:rPr>
        <w:t>Equality Analysis for Reinstatement of Universal Credit, new style and legacy JSA and ESA Conditionality (review of The Coronavirus Regulations 2020 and Legacy JSA and New-Style (NS) JSA Regulations 2020)</w:t>
      </w:r>
      <w:r>
        <w:rPr>
          <w:rFonts w:ascii="Times New Roman" w:hAnsi="Times New Roman" w:cs="Times New Roman"/>
          <w:bCs/>
          <w:sz w:val="24"/>
          <w:szCs w:val="24"/>
        </w:rPr>
        <w:t>, at</w:t>
      </w:r>
    </w:p>
    <w:p w:rsidR="007C444B" w:rsidRDefault="003939A9" w:rsidP="007C444B">
      <w:pPr>
        <w:rPr>
          <w:rFonts w:ascii="Times New Roman" w:hAnsi="Times New Roman" w:cs="Times New Roman"/>
          <w:bCs/>
          <w:sz w:val="24"/>
          <w:szCs w:val="24"/>
        </w:rPr>
      </w:pPr>
      <w:hyperlink r:id="rId21" w:history="1">
        <w:r w:rsidR="007C444B" w:rsidRPr="00A72BFC">
          <w:rPr>
            <w:rStyle w:val="Hyperlink"/>
            <w:rFonts w:ascii="Times New Roman" w:hAnsi="Times New Roman" w:cs="Times New Roman"/>
            <w:bCs/>
            <w:sz w:val="24"/>
            <w:szCs w:val="24"/>
          </w:rPr>
          <w:t>https://www.whatdotheyknow.com/request/691073/response/1648002/attach/html/3/Equality%20Analysis%20for%20Reinstatement%20of%20Conditionality.pdf.html</w:t>
        </w:r>
      </w:hyperlink>
    </w:p>
    <w:p w:rsidR="007C444B" w:rsidRDefault="007C444B" w:rsidP="00396A93">
      <w:pPr>
        <w:rPr>
          <w:rFonts w:ascii="Times New Roman" w:hAnsi="Times New Roman" w:cs="Times New Roman"/>
          <w:bCs/>
          <w:sz w:val="24"/>
          <w:szCs w:val="24"/>
        </w:rPr>
      </w:pPr>
    </w:p>
    <w:p w:rsidR="00355FCE" w:rsidRDefault="00355FCE" w:rsidP="00396A93">
      <w:pPr>
        <w:rPr>
          <w:rFonts w:ascii="Times New Roman" w:hAnsi="Times New Roman" w:cs="Times New Roman"/>
          <w:bCs/>
          <w:sz w:val="24"/>
          <w:szCs w:val="24"/>
        </w:rPr>
      </w:pPr>
      <w:r>
        <w:rPr>
          <w:rFonts w:ascii="Times New Roman" w:hAnsi="Times New Roman" w:cs="Times New Roman"/>
          <w:bCs/>
          <w:sz w:val="24"/>
          <w:szCs w:val="24"/>
        </w:rPr>
        <w:t>DWP (2020</w:t>
      </w:r>
      <w:r w:rsidR="007C444B">
        <w:rPr>
          <w:rFonts w:ascii="Times New Roman" w:hAnsi="Times New Roman" w:cs="Times New Roman"/>
          <w:bCs/>
          <w:sz w:val="24"/>
          <w:szCs w:val="24"/>
        </w:rPr>
        <w:t>b</w:t>
      </w:r>
      <w:r>
        <w:rPr>
          <w:rFonts w:ascii="Times New Roman" w:hAnsi="Times New Roman" w:cs="Times New Roman"/>
          <w:bCs/>
          <w:sz w:val="24"/>
          <w:szCs w:val="24"/>
        </w:rPr>
        <w:t xml:space="preserve">) </w:t>
      </w:r>
      <w:r w:rsidRPr="00452345">
        <w:rPr>
          <w:rFonts w:ascii="Times New Roman" w:hAnsi="Times New Roman" w:cs="Times New Roman"/>
          <w:bCs/>
          <w:i/>
          <w:sz w:val="24"/>
          <w:szCs w:val="24"/>
        </w:rPr>
        <w:t>Variation in the Universal Credit sanction rate between jobcentres from August 2017 to August 2019</w:t>
      </w:r>
      <w:r w:rsidR="00452345">
        <w:rPr>
          <w:rFonts w:ascii="Times New Roman" w:hAnsi="Times New Roman" w:cs="Times New Roman"/>
          <w:bCs/>
          <w:sz w:val="24"/>
          <w:szCs w:val="24"/>
        </w:rPr>
        <w:t xml:space="preserve"> (HTML only), at</w:t>
      </w:r>
    </w:p>
    <w:p w:rsidR="00355FCE" w:rsidRPr="00355FCE" w:rsidRDefault="003939A9" w:rsidP="00355FCE">
      <w:pPr>
        <w:rPr>
          <w:rFonts w:ascii="Times New Roman" w:hAnsi="Times New Roman" w:cs="Times New Roman"/>
          <w:sz w:val="24"/>
          <w:szCs w:val="24"/>
        </w:rPr>
      </w:pPr>
      <w:hyperlink r:id="rId22" w:history="1">
        <w:r w:rsidR="00355FCE" w:rsidRPr="00355FCE">
          <w:rPr>
            <w:rStyle w:val="Hyperlink"/>
            <w:rFonts w:ascii="Times New Roman" w:hAnsi="Times New Roman" w:cs="Times New Roman"/>
            <w:sz w:val="24"/>
            <w:szCs w:val="24"/>
          </w:rPr>
          <w:t>https://www.gov.uk/government/publications/variation-in-the-universal-credit-sanction-rate-between-jobcentres-from-august-2017-to-august-2019/variation-in-the-universal-credit-sanction-rate-between-jobcentres-from-august-2017-to-august-2019</w:t>
        </w:r>
      </w:hyperlink>
    </w:p>
    <w:p w:rsidR="00355FCE" w:rsidRPr="00355FCE" w:rsidRDefault="00355FCE" w:rsidP="00396A93">
      <w:pPr>
        <w:rPr>
          <w:rFonts w:ascii="Times New Roman" w:hAnsi="Times New Roman" w:cs="Times New Roman"/>
          <w:bCs/>
          <w:sz w:val="24"/>
          <w:szCs w:val="24"/>
        </w:rPr>
      </w:pPr>
    </w:p>
    <w:p w:rsidR="00E204D4" w:rsidRDefault="00C517A6" w:rsidP="00E204D4">
      <w:pPr>
        <w:rPr>
          <w:rFonts w:ascii="Times New Roman" w:hAnsi="Times New Roman" w:cs="Times New Roman"/>
          <w:bCs/>
          <w:sz w:val="24"/>
          <w:szCs w:val="24"/>
        </w:rPr>
      </w:pPr>
      <w:r w:rsidRPr="00C517A6">
        <w:rPr>
          <w:rFonts w:ascii="Times New Roman" w:hAnsi="Times New Roman" w:cs="Times New Roman"/>
          <w:bCs/>
          <w:sz w:val="24"/>
          <w:szCs w:val="24"/>
        </w:rPr>
        <w:t>Caliendo</w:t>
      </w:r>
      <w:r>
        <w:rPr>
          <w:rFonts w:ascii="Times New Roman" w:hAnsi="Times New Roman" w:cs="Times New Roman"/>
          <w:bCs/>
          <w:sz w:val="24"/>
          <w:szCs w:val="24"/>
        </w:rPr>
        <w:t>,</w:t>
      </w:r>
      <w:r w:rsidRPr="00C517A6">
        <w:rPr>
          <w:rFonts w:ascii="Times New Roman" w:hAnsi="Times New Roman" w:cs="Times New Roman"/>
          <w:bCs/>
          <w:sz w:val="24"/>
          <w:szCs w:val="24"/>
        </w:rPr>
        <w:t xml:space="preserve"> Marco</w:t>
      </w:r>
      <w:r>
        <w:rPr>
          <w:rFonts w:ascii="Times New Roman" w:hAnsi="Times New Roman" w:cs="Times New Roman"/>
          <w:bCs/>
          <w:sz w:val="24"/>
          <w:szCs w:val="24"/>
        </w:rPr>
        <w:t xml:space="preserve">, </w:t>
      </w:r>
      <w:r w:rsidRPr="00C517A6">
        <w:rPr>
          <w:rFonts w:ascii="Times New Roman" w:hAnsi="Times New Roman" w:cs="Times New Roman"/>
          <w:bCs/>
          <w:sz w:val="24"/>
          <w:szCs w:val="24"/>
        </w:rPr>
        <w:t>Robert Mahlstedt</w:t>
      </w:r>
      <w:r>
        <w:rPr>
          <w:rFonts w:ascii="Times New Roman" w:hAnsi="Times New Roman" w:cs="Times New Roman"/>
          <w:bCs/>
          <w:sz w:val="24"/>
          <w:szCs w:val="24"/>
        </w:rPr>
        <w:t xml:space="preserve">, </w:t>
      </w:r>
      <w:r w:rsidRPr="00C517A6">
        <w:rPr>
          <w:rFonts w:ascii="Times New Roman" w:hAnsi="Times New Roman" w:cs="Times New Roman"/>
          <w:bCs/>
          <w:sz w:val="24"/>
          <w:szCs w:val="24"/>
        </w:rPr>
        <w:t>Gerard J. van den Berg</w:t>
      </w:r>
      <w:r>
        <w:rPr>
          <w:rFonts w:ascii="Times New Roman" w:hAnsi="Times New Roman" w:cs="Times New Roman"/>
          <w:bCs/>
          <w:sz w:val="24"/>
          <w:szCs w:val="24"/>
        </w:rPr>
        <w:t xml:space="preserve"> &amp; </w:t>
      </w:r>
      <w:r w:rsidRPr="00C517A6">
        <w:rPr>
          <w:rFonts w:ascii="Times New Roman" w:hAnsi="Times New Roman" w:cs="Times New Roman"/>
          <w:bCs/>
          <w:sz w:val="24"/>
          <w:szCs w:val="24"/>
        </w:rPr>
        <w:t>Johan Vikström</w:t>
      </w:r>
      <w:r>
        <w:rPr>
          <w:rFonts w:ascii="Times New Roman" w:hAnsi="Times New Roman" w:cs="Times New Roman"/>
          <w:bCs/>
          <w:sz w:val="24"/>
          <w:szCs w:val="24"/>
        </w:rPr>
        <w:t xml:space="preserve"> (2020) </w:t>
      </w:r>
      <w:r w:rsidRPr="00C517A6">
        <w:rPr>
          <w:rFonts w:ascii="Times New Roman" w:hAnsi="Times New Roman" w:cs="Times New Roman"/>
          <w:bCs/>
          <w:i/>
          <w:sz w:val="24"/>
          <w:szCs w:val="24"/>
        </w:rPr>
        <w:t>Side Effects of Labor Market Policies</w:t>
      </w:r>
      <w:r>
        <w:rPr>
          <w:rFonts w:ascii="Times New Roman" w:hAnsi="Times New Roman" w:cs="Times New Roman"/>
          <w:bCs/>
          <w:sz w:val="24"/>
          <w:szCs w:val="24"/>
        </w:rPr>
        <w:t>, IZA Institute of Labor Economics</w:t>
      </w:r>
      <w:r w:rsidRPr="00C517A6">
        <w:rPr>
          <w:rFonts w:ascii="Times New Roman" w:hAnsi="Times New Roman" w:cs="Times New Roman"/>
          <w:bCs/>
          <w:sz w:val="24"/>
          <w:szCs w:val="24"/>
        </w:rPr>
        <w:t xml:space="preserve"> D</w:t>
      </w:r>
      <w:r>
        <w:rPr>
          <w:rFonts w:ascii="Times New Roman" w:hAnsi="Times New Roman" w:cs="Times New Roman"/>
          <w:bCs/>
          <w:sz w:val="24"/>
          <w:szCs w:val="24"/>
        </w:rPr>
        <w:t xml:space="preserve">iscussion </w:t>
      </w:r>
      <w:r w:rsidRPr="00C517A6">
        <w:rPr>
          <w:rFonts w:ascii="Times New Roman" w:hAnsi="Times New Roman" w:cs="Times New Roman"/>
          <w:bCs/>
          <w:sz w:val="24"/>
          <w:szCs w:val="24"/>
        </w:rPr>
        <w:t>P</w:t>
      </w:r>
      <w:r>
        <w:rPr>
          <w:rFonts w:ascii="Times New Roman" w:hAnsi="Times New Roman" w:cs="Times New Roman"/>
          <w:bCs/>
          <w:sz w:val="24"/>
          <w:szCs w:val="24"/>
        </w:rPr>
        <w:t>aper</w:t>
      </w:r>
      <w:r w:rsidRPr="00C517A6">
        <w:rPr>
          <w:rFonts w:ascii="Times New Roman" w:hAnsi="Times New Roman" w:cs="Times New Roman"/>
          <w:bCs/>
          <w:sz w:val="24"/>
          <w:szCs w:val="24"/>
        </w:rPr>
        <w:t xml:space="preserve"> No. 13846</w:t>
      </w:r>
      <w:r>
        <w:rPr>
          <w:rFonts w:ascii="Times New Roman" w:hAnsi="Times New Roman" w:cs="Times New Roman"/>
          <w:bCs/>
          <w:sz w:val="24"/>
          <w:szCs w:val="24"/>
        </w:rPr>
        <w:t xml:space="preserve">, Bonn, </w:t>
      </w:r>
      <w:r w:rsidRPr="00C517A6">
        <w:rPr>
          <w:rFonts w:ascii="Times New Roman" w:hAnsi="Times New Roman" w:cs="Times New Roman"/>
          <w:bCs/>
          <w:sz w:val="24"/>
          <w:szCs w:val="24"/>
        </w:rPr>
        <w:t>November</w:t>
      </w:r>
      <w:r w:rsidR="00F62477">
        <w:rPr>
          <w:rFonts w:ascii="Times New Roman" w:hAnsi="Times New Roman" w:cs="Times New Roman"/>
          <w:bCs/>
          <w:sz w:val="24"/>
          <w:szCs w:val="24"/>
        </w:rPr>
        <w:t>, at</w:t>
      </w:r>
    </w:p>
    <w:p w:rsidR="00F62477" w:rsidRPr="00F62477" w:rsidRDefault="003939A9" w:rsidP="00F62477">
      <w:pPr>
        <w:rPr>
          <w:rFonts w:ascii="Times New Roman" w:hAnsi="Times New Roman" w:cs="Times New Roman"/>
          <w:bCs/>
          <w:color w:val="FF0000"/>
          <w:sz w:val="24"/>
          <w:szCs w:val="24"/>
        </w:rPr>
      </w:pPr>
      <w:hyperlink r:id="rId23" w:history="1">
        <w:r w:rsidR="00F62477" w:rsidRPr="00F62477">
          <w:rPr>
            <w:rStyle w:val="Hyperlink"/>
            <w:rFonts w:ascii="Times New Roman" w:hAnsi="Times New Roman" w:cs="Times New Roman"/>
            <w:bCs/>
            <w:sz w:val="24"/>
            <w:szCs w:val="24"/>
          </w:rPr>
          <w:t>https://www.iza.org/publications/dp/13846/side-effects-of-labor-market-policies</w:t>
        </w:r>
      </w:hyperlink>
    </w:p>
    <w:p w:rsidR="00483448" w:rsidRDefault="00483448" w:rsidP="003521A9">
      <w:pPr>
        <w:rPr>
          <w:rFonts w:ascii="Times New Roman" w:hAnsi="Times New Roman" w:cs="Times New Roman"/>
          <w:sz w:val="24"/>
          <w:szCs w:val="24"/>
        </w:rPr>
      </w:pPr>
    </w:p>
    <w:p w:rsidR="003521A9" w:rsidRDefault="003521A9" w:rsidP="003521A9">
      <w:pPr>
        <w:rPr>
          <w:rFonts w:ascii="Times New Roman" w:hAnsi="Times New Roman" w:cs="Times New Roman"/>
          <w:sz w:val="24"/>
          <w:szCs w:val="24"/>
        </w:rPr>
      </w:pPr>
      <w:r>
        <w:rPr>
          <w:rFonts w:ascii="Times New Roman" w:hAnsi="Times New Roman" w:cs="Times New Roman"/>
          <w:sz w:val="24"/>
          <w:szCs w:val="24"/>
        </w:rPr>
        <w:t xml:space="preserve">Department of Social Security (1989) </w:t>
      </w:r>
      <w:r w:rsidRPr="00B66E24">
        <w:rPr>
          <w:rFonts w:ascii="Times New Roman" w:hAnsi="Times New Roman" w:cs="Times New Roman"/>
          <w:i/>
          <w:sz w:val="24"/>
          <w:szCs w:val="24"/>
        </w:rPr>
        <w:t xml:space="preserve">An Analysis of Voluntary Unemployed Claimants, </w:t>
      </w:r>
      <w:r w:rsidRPr="000A213D">
        <w:rPr>
          <w:rFonts w:ascii="Times New Roman" w:hAnsi="Times New Roman" w:cs="Times New Roman"/>
          <w:sz w:val="24"/>
          <w:szCs w:val="24"/>
        </w:rPr>
        <w:t>Analytical Services Division</w:t>
      </w:r>
      <w:r>
        <w:rPr>
          <w:rFonts w:ascii="Times New Roman" w:hAnsi="Times New Roman" w:cs="Times New Roman"/>
          <w:sz w:val="24"/>
          <w:szCs w:val="24"/>
        </w:rPr>
        <w:t>, November</w:t>
      </w:r>
    </w:p>
    <w:p w:rsidR="003521A9" w:rsidRDefault="003521A9" w:rsidP="003521A9">
      <w:pPr>
        <w:rPr>
          <w:rFonts w:ascii="Times New Roman" w:hAnsi="Times New Roman" w:cs="Times New Roman"/>
          <w:sz w:val="24"/>
          <w:szCs w:val="24"/>
        </w:rPr>
      </w:pPr>
    </w:p>
    <w:p w:rsidR="00E204D4" w:rsidRPr="00E204D4" w:rsidRDefault="00E204D4" w:rsidP="00E204D4">
      <w:pPr>
        <w:rPr>
          <w:rFonts w:ascii="Times New Roman" w:hAnsi="Times New Roman" w:cs="Times New Roman"/>
          <w:bCs/>
          <w:i/>
          <w:sz w:val="24"/>
          <w:szCs w:val="24"/>
        </w:rPr>
      </w:pPr>
      <w:r>
        <w:rPr>
          <w:rFonts w:ascii="Times New Roman" w:hAnsi="Times New Roman" w:cs="Times New Roman"/>
          <w:bCs/>
          <w:sz w:val="24"/>
          <w:szCs w:val="24"/>
        </w:rPr>
        <w:t xml:space="preserve">Dewar, Laura &amp; Elizabeth Clery (2020) </w:t>
      </w:r>
      <w:r w:rsidRPr="00E204D4">
        <w:rPr>
          <w:rFonts w:ascii="Times New Roman" w:hAnsi="Times New Roman" w:cs="Times New Roman"/>
          <w:bCs/>
          <w:i/>
          <w:sz w:val="24"/>
          <w:szCs w:val="24"/>
        </w:rPr>
        <w:t>Left behind: Single parents with pre-school</w:t>
      </w:r>
    </w:p>
    <w:p w:rsidR="00E204D4" w:rsidRDefault="00E204D4" w:rsidP="00E204D4">
      <w:pPr>
        <w:rPr>
          <w:rFonts w:ascii="Times New Roman" w:hAnsi="Times New Roman" w:cs="Times New Roman"/>
          <w:bCs/>
          <w:sz w:val="24"/>
          <w:szCs w:val="24"/>
        </w:rPr>
      </w:pPr>
      <w:r w:rsidRPr="00E204D4">
        <w:rPr>
          <w:rFonts w:ascii="Times New Roman" w:hAnsi="Times New Roman" w:cs="Times New Roman"/>
          <w:bCs/>
          <w:i/>
          <w:sz w:val="24"/>
          <w:szCs w:val="24"/>
        </w:rPr>
        <w:t>aged children and job-seeking under Universal Credit in London</w:t>
      </w:r>
      <w:r>
        <w:rPr>
          <w:rFonts w:ascii="Times New Roman" w:hAnsi="Times New Roman" w:cs="Times New Roman"/>
          <w:bCs/>
          <w:sz w:val="24"/>
          <w:szCs w:val="24"/>
        </w:rPr>
        <w:t>, London, Gingerbread, September, at</w:t>
      </w:r>
    </w:p>
    <w:p w:rsidR="00E204D4" w:rsidRDefault="003939A9" w:rsidP="00E204D4">
      <w:pPr>
        <w:rPr>
          <w:rFonts w:ascii="Times New Roman" w:hAnsi="Times New Roman" w:cs="Times New Roman"/>
          <w:bCs/>
          <w:sz w:val="24"/>
          <w:szCs w:val="24"/>
        </w:rPr>
      </w:pPr>
      <w:hyperlink r:id="rId24" w:history="1">
        <w:r w:rsidR="00E204D4" w:rsidRPr="00021536">
          <w:rPr>
            <w:rStyle w:val="Hyperlink"/>
            <w:rFonts w:ascii="Times New Roman" w:hAnsi="Times New Roman" w:cs="Times New Roman"/>
            <w:bCs/>
            <w:sz w:val="24"/>
            <w:szCs w:val="24"/>
          </w:rPr>
          <w:t>https://www.gingerbread.org.uk/policy-campaigns/publications-index/left-behind/</w:t>
        </w:r>
      </w:hyperlink>
    </w:p>
    <w:p w:rsidR="00E204D4" w:rsidRDefault="00E204D4" w:rsidP="00396A93">
      <w:pPr>
        <w:rPr>
          <w:rFonts w:ascii="Times New Roman" w:hAnsi="Times New Roman" w:cs="Times New Roman"/>
          <w:bCs/>
          <w:sz w:val="24"/>
          <w:szCs w:val="24"/>
        </w:rPr>
      </w:pPr>
    </w:p>
    <w:p w:rsidR="00FC01E9" w:rsidRDefault="00FC01E9" w:rsidP="00396A93">
      <w:pPr>
        <w:rPr>
          <w:rFonts w:ascii="Times New Roman" w:hAnsi="Times New Roman" w:cs="Times New Roman"/>
          <w:bCs/>
          <w:sz w:val="24"/>
          <w:szCs w:val="24"/>
        </w:rPr>
      </w:pPr>
      <w:r w:rsidRPr="00FC01E9">
        <w:rPr>
          <w:rFonts w:ascii="Times New Roman" w:hAnsi="Times New Roman" w:cs="Times New Roman"/>
          <w:bCs/>
          <w:sz w:val="24"/>
          <w:szCs w:val="24"/>
        </w:rPr>
        <w:t>Edmiston, D; Geiger, BG; De Vries, R; Scullion, L; Summers, K; Ingold, J; Robertshaw, D; and Gibbons, A; and Karagiannaki, E. (2020</w:t>
      </w:r>
      <w:r w:rsidRPr="00FC01E9">
        <w:rPr>
          <w:rFonts w:ascii="Times New Roman" w:hAnsi="Times New Roman" w:cs="Times New Roman"/>
          <w:bCs/>
          <w:i/>
          <w:sz w:val="24"/>
          <w:szCs w:val="24"/>
        </w:rPr>
        <w:t>) Who are the new COVID-19 cohort of benefit claimants? Welfare at a (Social) Distance Rapid Report #2</w:t>
      </w:r>
      <w:r w:rsidRPr="00FC01E9">
        <w:rPr>
          <w:rFonts w:ascii="Times New Roman" w:hAnsi="Times New Roman" w:cs="Times New Roman"/>
          <w:bCs/>
          <w:sz w:val="24"/>
          <w:szCs w:val="24"/>
        </w:rPr>
        <w:t xml:space="preserve">. The Welfare at a (Social) Distance project; </w:t>
      </w:r>
      <w:hyperlink r:id="rId25" w:history="1">
        <w:r w:rsidRPr="00021536">
          <w:rPr>
            <w:rStyle w:val="Hyperlink"/>
            <w:rFonts w:ascii="Times New Roman" w:hAnsi="Times New Roman" w:cs="Times New Roman"/>
            <w:bCs/>
            <w:sz w:val="24"/>
            <w:szCs w:val="24"/>
          </w:rPr>
          <w:t>http://hub.salford.ac.uk/welfare-at-a-social-distance/</w:t>
        </w:r>
      </w:hyperlink>
    </w:p>
    <w:p w:rsidR="00FC01E9" w:rsidRDefault="00FC01E9" w:rsidP="00396A93">
      <w:pPr>
        <w:rPr>
          <w:rFonts w:ascii="Times New Roman" w:hAnsi="Times New Roman" w:cs="Times New Roman"/>
          <w:bCs/>
          <w:sz w:val="24"/>
          <w:szCs w:val="24"/>
        </w:rPr>
      </w:pPr>
    </w:p>
    <w:p w:rsidR="003271DB" w:rsidRDefault="003271DB" w:rsidP="006516B8">
      <w:pPr>
        <w:rPr>
          <w:rFonts w:ascii="Times New Roman" w:hAnsi="Times New Roman" w:cs="Times New Roman"/>
          <w:bCs/>
          <w:sz w:val="24"/>
          <w:szCs w:val="24"/>
        </w:rPr>
      </w:pPr>
      <w:r>
        <w:rPr>
          <w:rFonts w:ascii="Times New Roman" w:hAnsi="Times New Roman" w:cs="Times New Roman"/>
          <w:sz w:val="24"/>
          <w:szCs w:val="24"/>
        </w:rPr>
        <w:t xml:space="preserve">House of Commons Work and Pensions Committee (2020) </w:t>
      </w:r>
      <w:r w:rsidRPr="003271DB">
        <w:rPr>
          <w:rFonts w:ascii="Times New Roman" w:hAnsi="Times New Roman" w:cs="Times New Roman"/>
          <w:i/>
          <w:sz w:val="24"/>
          <w:szCs w:val="24"/>
        </w:rPr>
        <w:t>Universal Credit: the wait for a first payment</w:t>
      </w:r>
      <w:r>
        <w:rPr>
          <w:rFonts w:ascii="Times New Roman" w:hAnsi="Times New Roman" w:cs="Times New Roman"/>
          <w:sz w:val="24"/>
          <w:szCs w:val="24"/>
        </w:rPr>
        <w:t xml:space="preserve">, Third Report of Session 2019-12, HC </w:t>
      </w:r>
      <w:r w:rsidR="00832604">
        <w:rPr>
          <w:rFonts w:ascii="Times New Roman" w:hAnsi="Times New Roman" w:cs="Times New Roman"/>
          <w:sz w:val="24"/>
          <w:szCs w:val="24"/>
        </w:rPr>
        <w:t>204</w:t>
      </w:r>
      <w:r>
        <w:rPr>
          <w:rFonts w:ascii="Times New Roman" w:hAnsi="Times New Roman" w:cs="Times New Roman"/>
          <w:sz w:val="24"/>
          <w:szCs w:val="24"/>
        </w:rPr>
        <w:t xml:space="preserve">, </w:t>
      </w:r>
      <w:r w:rsidR="00832604">
        <w:rPr>
          <w:rFonts w:ascii="Times New Roman" w:hAnsi="Times New Roman" w:cs="Times New Roman"/>
          <w:sz w:val="24"/>
          <w:szCs w:val="24"/>
        </w:rPr>
        <w:t>19 October</w:t>
      </w:r>
      <w:r>
        <w:rPr>
          <w:rFonts w:ascii="Times New Roman" w:hAnsi="Times New Roman" w:cs="Times New Roman"/>
          <w:sz w:val="24"/>
          <w:szCs w:val="24"/>
        </w:rPr>
        <w:t>, at</w:t>
      </w:r>
    </w:p>
    <w:p w:rsidR="003271DB" w:rsidRDefault="003939A9" w:rsidP="006516B8">
      <w:pPr>
        <w:rPr>
          <w:rFonts w:ascii="Times New Roman" w:hAnsi="Times New Roman" w:cs="Times New Roman"/>
          <w:bCs/>
          <w:sz w:val="24"/>
          <w:szCs w:val="24"/>
        </w:rPr>
      </w:pPr>
      <w:hyperlink r:id="rId26" w:history="1">
        <w:r w:rsidR="003271DB" w:rsidRPr="00CD377D">
          <w:rPr>
            <w:rStyle w:val="Hyperlink"/>
            <w:rFonts w:ascii="Times New Roman" w:hAnsi="Times New Roman" w:cs="Times New Roman"/>
            <w:bCs/>
            <w:sz w:val="24"/>
            <w:szCs w:val="24"/>
          </w:rPr>
          <w:t>https://committees.parliament.uk/committee/164/work-and-pensions-committee/news/120137/mps-call-for-starter-payments-to-provide-financial-support-during-wait-for-first-universal-credit-payment/</w:t>
        </w:r>
      </w:hyperlink>
    </w:p>
    <w:p w:rsidR="003271DB" w:rsidRDefault="003271DB" w:rsidP="006516B8">
      <w:pPr>
        <w:rPr>
          <w:rFonts w:ascii="Times New Roman" w:hAnsi="Times New Roman" w:cs="Times New Roman"/>
          <w:bCs/>
          <w:sz w:val="24"/>
          <w:szCs w:val="24"/>
        </w:rPr>
      </w:pPr>
    </w:p>
    <w:p w:rsidR="00483448" w:rsidRDefault="00483448" w:rsidP="00483448">
      <w:pPr>
        <w:rPr>
          <w:rFonts w:ascii="Times New Roman" w:hAnsi="Times New Roman" w:cs="Times New Roman"/>
          <w:bCs/>
          <w:sz w:val="24"/>
          <w:szCs w:val="24"/>
        </w:rPr>
      </w:pPr>
      <w:r>
        <w:rPr>
          <w:rFonts w:ascii="Times New Roman" w:hAnsi="Times New Roman" w:cs="Times New Roman"/>
          <w:bCs/>
          <w:sz w:val="24"/>
          <w:szCs w:val="24"/>
        </w:rPr>
        <w:t xml:space="preserve">National Audit Office (2020) </w:t>
      </w:r>
      <w:r w:rsidRPr="00394373">
        <w:rPr>
          <w:rFonts w:ascii="Times New Roman" w:hAnsi="Times New Roman" w:cs="Times New Roman"/>
          <w:bCs/>
          <w:i/>
          <w:sz w:val="24"/>
          <w:szCs w:val="24"/>
        </w:rPr>
        <w:t>Universal Credit: getting to first payment</w:t>
      </w:r>
      <w:r>
        <w:rPr>
          <w:rFonts w:ascii="Times New Roman" w:hAnsi="Times New Roman" w:cs="Times New Roman"/>
          <w:bCs/>
          <w:sz w:val="24"/>
          <w:szCs w:val="24"/>
        </w:rPr>
        <w:t xml:space="preserve">, </w:t>
      </w:r>
      <w:r w:rsidRPr="00902898">
        <w:rPr>
          <w:rFonts w:ascii="Times New Roman" w:hAnsi="Times New Roman" w:cs="Times New Roman"/>
          <w:bCs/>
          <w:sz w:val="24"/>
          <w:szCs w:val="24"/>
        </w:rPr>
        <w:t>Report</w:t>
      </w:r>
      <w:r>
        <w:rPr>
          <w:rFonts w:ascii="Times New Roman" w:hAnsi="Times New Roman" w:cs="Times New Roman"/>
          <w:bCs/>
          <w:sz w:val="24"/>
          <w:szCs w:val="24"/>
        </w:rPr>
        <w:t xml:space="preserve"> </w:t>
      </w:r>
      <w:r w:rsidRPr="00902898">
        <w:rPr>
          <w:rFonts w:ascii="Times New Roman" w:hAnsi="Times New Roman" w:cs="Times New Roman"/>
          <w:bCs/>
          <w:sz w:val="24"/>
          <w:szCs w:val="24"/>
        </w:rPr>
        <w:t>by the Comptroller</w:t>
      </w:r>
      <w:r>
        <w:rPr>
          <w:rFonts w:ascii="Times New Roman" w:hAnsi="Times New Roman" w:cs="Times New Roman"/>
          <w:bCs/>
          <w:sz w:val="24"/>
          <w:szCs w:val="24"/>
        </w:rPr>
        <w:t xml:space="preserve"> </w:t>
      </w:r>
      <w:r w:rsidRPr="00902898">
        <w:rPr>
          <w:rFonts w:ascii="Times New Roman" w:hAnsi="Times New Roman" w:cs="Times New Roman"/>
          <w:bCs/>
          <w:sz w:val="24"/>
          <w:szCs w:val="24"/>
        </w:rPr>
        <w:t>and Auditor General</w:t>
      </w:r>
      <w:r>
        <w:rPr>
          <w:rFonts w:ascii="Times New Roman" w:hAnsi="Times New Roman" w:cs="Times New Roman"/>
          <w:bCs/>
          <w:sz w:val="24"/>
          <w:szCs w:val="24"/>
        </w:rPr>
        <w:t xml:space="preserve">, </w:t>
      </w:r>
      <w:r w:rsidRPr="00902898">
        <w:rPr>
          <w:rFonts w:ascii="Times New Roman" w:hAnsi="Times New Roman" w:cs="Times New Roman"/>
          <w:bCs/>
          <w:sz w:val="24"/>
          <w:szCs w:val="24"/>
        </w:rPr>
        <w:t>HC 376 Session 2019–2021 10 July</w:t>
      </w:r>
      <w:r>
        <w:rPr>
          <w:rFonts w:ascii="Times New Roman" w:hAnsi="Times New Roman" w:cs="Times New Roman"/>
          <w:bCs/>
          <w:sz w:val="24"/>
          <w:szCs w:val="24"/>
        </w:rPr>
        <w:t>, at</w:t>
      </w:r>
    </w:p>
    <w:p w:rsidR="00483448" w:rsidRPr="00810C52" w:rsidRDefault="00483448" w:rsidP="00483448">
      <w:pPr>
        <w:rPr>
          <w:rFonts w:ascii="Times New Roman" w:hAnsi="Times New Roman" w:cs="Times New Roman"/>
          <w:bCs/>
          <w:color w:val="FF0000"/>
          <w:sz w:val="24"/>
          <w:szCs w:val="24"/>
        </w:rPr>
      </w:pPr>
      <w:r w:rsidRPr="00810C52">
        <w:rPr>
          <w:rFonts w:ascii="Times New Roman" w:hAnsi="Times New Roman" w:cs="Times New Roman"/>
          <w:bCs/>
          <w:sz w:val="24"/>
          <w:szCs w:val="24"/>
        </w:rPr>
        <w:t xml:space="preserve"> </w:t>
      </w:r>
      <w:hyperlink r:id="rId27" w:history="1">
        <w:r w:rsidRPr="00810C52">
          <w:rPr>
            <w:rStyle w:val="Hyperlink"/>
            <w:rFonts w:ascii="Times New Roman" w:hAnsi="Times New Roman" w:cs="Times New Roman"/>
            <w:bCs/>
            <w:sz w:val="24"/>
            <w:szCs w:val="24"/>
          </w:rPr>
          <w:t>https://www.nao.org.uk/report/universal-credit-getting-to-first-payment/</w:t>
        </w:r>
      </w:hyperlink>
    </w:p>
    <w:p w:rsidR="00483448" w:rsidRDefault="00483448" w:rsidP="00483448">
      <w:pPr>
        <w:rPr>
          <w:rFonts w:ascii="Times New Roman" w:hAnsi="Times New Roman" w:cs="Times New Roman"/>
          <w:bCs/>
          <w:sz w:val="24"/>
          <w:szCs w:val="24"/>
        </w:rPr>
      </w:pPr>
    </w:p>
    <w:p w:rsidR="00B126BB" w:rsidRDefault="00B126BB" w:rsidP="006516B8">
      <w:pPr>
        <w:rPr>
          <w:rFonts w:ascii="Times New Roman" w:hAnsi="Times New Roman" w:cs="Times New Roman"/>
          <w:bCs/>
          <w:sz w:val="24"/>
          <w:szCs w:val="24"/>
        </w:rPr>
      </w:pPr>
      <w:r>
        <w:rPr>
          <w:rFonts w:ascii="Times New Roman" w:hAnsi="Times New Roman" w:cs="Times New Roman"/>
          <w:bCs/>
          <w:sz w:val="24"/>
          <w:szCs w:val="24"/>
        </w:rPr>
        <w:t xml:space="preserve">Social Security Advisory Committee (2020) </w:t>
      </w:r>
      <w:r w:rsidRPr="00A40DCA">
        <w:rPr>
          <w:rFonts w:ascii="Times New Roman" w:hAnsi="Times New Roman" w:cs="Times New Roman"/>
          <w:bCs/>
          <w:i/>
          <w:sz w:val="24"/>
          <w:szCs w:val="24"/>
        </w:rPr>
        <w:t>A review of the Covid-19 temporary measures</w:t>
      </w:r>
      <w:r w:rsidR="00A40DCA" w:rsidRPr="00A40DCA">
        <w:rPr>
          <w:rFonts w:ascii="Times New Roman" w:hAnsi="Times New Roman" w:cs="Times New Roman"/>
          <w:bCs/>
          <w:i/>
          <w:sz w:val="24"/>
          <w:szCs w:val="24"/>
        </w:rPr>
        <w:t xml:space="preserve">: </w:t>
      </w:r>
      <w:r w:rsidRPr="00A40DCA">
        <w:rPr>
          <w:rFonts w:ascii="Times New Roman" w:hAnsi="Times New Roman" w:cs="Times New Roman"/>
          <w:bCs/>
          <w:i/>
          <w:sz w:val="24"/>
          <w:szCs w:val="24"/>
        </w:rPr>
        <w:t>A study by the Social Security Advisory Committee</w:t>
      </w:r>
      <w:r w:rsidR="00A40DCA">
        <w:rPr>
          <w:rFonts w:ascii="Times New Roman" w:hAnsi="Times New Roman" w:cs="Times New Roman"/>
          <w:bCs/>
          <w:sz w:val="24"/>
          <w:szCs w:val="24"/>
        </w:rPr>
        <w:t xml:space="preserve">, </w:t>
      </w:r>
      <w:r w:rsidRPr="00B126BB">
        <w:rPr>
          <w:rFonts w:ascii="Times New Roman" w:hAnsi="Times New Roman" w:cs="Times New Roman"/>
          <w:bCs/>
          <w:sz w:val="24"/>
          <w:szCs w:val="24"/>
        </w:rPr>
        <w:t>Occasional Paper No. 24</w:t>
      </w:r>
      <w:r w:rsidR="00A40DCA">
        <w:rPr>
          <w:rFonts w:ascii="Times New Roman" w:hAnsi="Times New Roman" w:cs="Times New Roman"/>
          <w:bCs/>
          <w:sz w:val="24"/>
          <w:szCs w:val="24"/>
        </w:rPr>
        <w:t xml:space="preserve">, </w:t>
      </w:r>
      <w:r w:rsidRPr="00B126BB">
        <w:rPr>
          <w:rFonts w:ascii="Times New Roman" w:hAnsi="Times New Roman" w:cs="Times New Roman"/>
          <w:bCs/>
          <w:sz w:val="24"/>
          <w:szCs w:val="24"/>
        </w:rPr>
        <w:t>November</w:t>
      </w:r>
      <w:r w:rsidR="00A40DCA">
        <w:rPr>
          <w:rFonts w:ascii="Times New Roman" w:hAnsi="Times New Roman" w:cs="Times New Roman"/>
          <w:bCs/>
          <w:sz w:val="24"/>
          <w:szCs w:val="24"/>
        </w:rPr>
        <w:t>, at</w:t>
      </w:r>
    </w:p>
    <w:p w:rsidR="00A40DCA" w:rsidRDefault="003939A9" w:rsidP="006516B8">
      <w:pPr>
        <w:rPr>
          <w:rFonts w:ascii="Times New Roman" w:hAnsi="Times New Roman" w:cs="Times New Roman"/>
          <w:bCs/>
          <w:sz w:val="24"/>
          <w:szCs w:val="24"/>
        </w:rPr>
      </w:pPr>
      <w:hyperlink r:id="rId28" w:history="1">
        <w:r w:rsidR="00A40DCA" w:rsidRPr="00A72BFC">
          <w:rPr>
            <w:rStyle w:val="Hyperlink"/>
            <w:rFonts w:ascii="Times New Roman" w:hAnsi="Times New Roman" w:cs="Times New Roman"/>
            <w:bCs/>
            <w:sz w:val="24"/>
            <w:szCs w:val="24"/>
          </w:rPr>
          <w:t>https://www.gov.uk/government/publications/a-review-of-the-covid-19-temporary-measures</w:t>
        </w:r>
      </w:hyperlink>
    </w:p>
    <w:p w:rsidR="00B126BB" w:rsidRDefault="00B126BB" w:rsidP="006516B8">
      <w:pPr>
        <w:rPr>
          <w:rFonts w:ascii="Times New Roman" w:hAnsi="Times New Roman" w:cs="Times New Roman"/>
          <w:bCs/>
          <w:sz w:val="24"/>
          <w:szCs w:val="24"/>
        </w:rPr>
      </w:pPr>
    </w:p>
    <w:p w:rsidR="00984993" w:rsidRDefault="00984993" w:rsidP="00984993">
      <w:pPr>
        <w:rPr>
          <w:rFonts w:ascii="Times New Roman" w:hAnsi="Times New Roman" w:cs="Times New Roman"/>
          <w:bCs/>
          <w:sz w:val="24"/>
          <w:szCs w:val="24"/>
        </w:rPr>
      </w:pPr>
      <w:r w:rsidRPr="00984993">
        <w:rPr>
          <w:rFonts w:ascii="Times New Roman" w:hAnsi="Times New Roman" w:cs="Times New Roman"/>
          <w:bCs/>
          <w:sz w:val="24"/>
          <w:szCs w:val="24"/>
        </w:rPr>
        <w:t>Stewart, A. B.R.</w:t>
      </w:r>
      <w:r>
        <w:rPr>
          <w:rFonts w:ascii="Times New Roman" w:hAnsi="Times New Roman" w:cs="Times New Roman"/>
          <w:bCs/>
          <w:sz w:val="24"/>
          <w:szCs w:val="24"/>
        </w:rPr>
        <w:t>,</w:t>
      </w:r>
      <w:r w:rsidRPr="00984993">
        <w:rPr>
          <w:rFonts w:ascii="Times New Roman" w:hAnsi="Times New Roman" w:cs="Times New Roman"/>
          <w:bCs/>
          <w:sz w:val="24"/>
          <w:szCs w:val="24"/>
        </w:rPr>
        <w:t xml:space="preserve"> Gawlewicz, A., Bailey, N.</w:t>
      </w:r>
      <w:r w:rsidR="00483448">
        <w:rPr>
          <w:rFonts w:ascii="Times New Roman" w:hAnsi="Times New Roman" w:cs="Times New Roman"/>
          <w:bCs/>
          <w:sz w:val="24"/>
          <w:szCs w:val="24"/>
        </w:rPr>
        <w:t>,</w:t>
      </w:r>
      <w:r w:rsidRPr="00984993">
        <w:rPr>
          <w:rFonts w:ascii="Times New Roman" w:hAnsi="Times New Roman" w:cs="Times New Roman"/>
          <w:bCs/>
          <w:sz w:val="24"/>
          <w:szCs w:val="24"/>
        </w:rPr>
        <w:t xml:space="preserve"> Katikireddi, S. V. and Wright, S.  (2020) </w:t>
      </w:r>
      <w:r w:rsidRPr="00984993">
        <w:rPr>
          <w:rFonts w:ascii="Times New Roman" w:hAnsi="Times New Roman" w:cs="Times New Roman"/>
          <w:bCs/>
          <w:i/>
          <w:sz w:val="24"/>
          <w:szCs w:val="24"/>
        </w:rPr>
        <w:t>Lived Experiences of Mental Health Problems and Welfare Conditionality</w:t>
      </w:r>
      <w:r>
        <w:rPr>
          <w:rFonts w:ascii="Times New Roman" w:hAnsi="Times New Roman" w:cs="Times New Roman"/>
          <w:bCs/>
          <w:sz w:val="24"/>
          <w:szCs w:val="24"/>
        </w:rPr>
        <w:t>,</w:t>
      </w:r>
      <w:r w:rsidR="00483448">
        <w:rPr>
          <w:rFonts w:ascii="Times New Roman" w:hAnsi="Times New Roman" w:cs="Times New Roman"/>
          <w:bCs/>
          <w:sz w:val="24"/>
          <w:szCs w:val="24"/>
        </w:rPr>
        <w:t xml:space="preserve"> Working Paper,</w:t>
      </w:r>
      <w:r w:rsidRPr="00984993">
        <w:rPr>
          <w:rFonts w:ascii="Times New Roman" w:hAnsi="Times New Roman" w:cs="Times New Roman"/>
          <w:bCs/>
          <w:sz w:val="24"/>
          <w:szCs w:val="24"/>
        </w:rPr>
        <w:t xml:space="preserve"> University of Glasgow, Glasgow</w:t>
      </w:r>
      <w:r>
        <w:rPr>
          <w:rFonts w:ascii="Times New Roman" w:hAnsi="Times New Roman" w:cs="Times New Roman"/>
          <w:bCs/>
          <w:sz w:val="24"/>
          <w:szCs w:val="24"/>
        </w:rPr>
        <w:t xml:space="preserve">, at </w:t>
      </w:r>
      <w:hyperlink r:id="rId29" w:history="1">
        <w:r w:rsidRPr="00F83694">
          <w:rPr>
            <w:rStyle w:val="Hyperlink"/>
            <w:rFonts w:ascii="Times New Roman" w:hAnsi="Times New Roman" w:cs="Times New Roman"/>
            <w:bCs/>
            <w:sz w:val="24"/>
            <w:szCs w:val="24"/>
          </w:rPr>
          <w:t>http://eprints.gla.ac.uk/223638/</w:t>
        </w:r>
      </w:hyperlink>
    </w:p>
    <w:p w:rsidR="00984993" w:rsidRDefault="00984993" w:rsidP="00D214BF">
      <w:pPr>
        <w:rPr>
          <w:rFonts w:ascii="Times New Roman" w:hAnsi="Times New Roman" w:cs="Times New Roman"/>
          <w:bCs/>
          <w:sz w:val="24"/>
          <w:szCs w:val="24"/>
        </w:rPr>
      </w:pPr>
    </w:p>
    <w:p w:rsidR="007058AF" w:rsidRDefault="007058AF" w:rsidP="00D214BF">
      <w:pPr>
        <w:rPr>
          <w:rFonts w:ascii="Times New Roman" w:hAnsi="Times New Roman" w:cs="Times New Roman"/>
          <w:bCs/>
          <w:sz w:val="24"/>
          <w:szCs w:val="24"/>
        </w:rPr>
      </w:pPr>
      <w:r w:rsidRPr="007058AF">
        <w:rPr>
          <w:rFonts w:ascii="Times New Roman" w:hAnsi="Times New Roman" w:cs="Times New Roman"/>
          <w:bCs/>
          <w:sz w:val="24"/>
          <w:szCs w:val="24"/>
        </w:rPr>
        <w:t xml:space="preserve">Webster, D. (2014) 'Geographical Variations in JSA Sanctions and Disallowances', Supplementary evidence submitted to the House of Commons Work and Pensions Committee </w:t>
      </w:r>
      <w:r w:rsidRPr="00A12EE8">
        <w:rPr>
          <w:rFonts w:ascii="Times New Roman" w:hAnsi="Times New Roman" w:cs="Times New Roman"/>
          <w:bCs/>
          <w:i/>
          <w:sz w:val="24"/>
          <w:szCs w:val="24"/>
        </w:rPr>
        <w:t>Inquiry into the Role of Jobcentre Plus in the reformed welfare system</w:t>
      </w:r>
      <w:r w:rsidRPr="007058AF">
        <w:rPr>
          <w:rFonts w:ascii="Times New Roman" w:hAnsi="Times New Roman" w:cs="Times New Roman"/>
          <w:bCs/>
          <w:sz w:val="24"/>
          <w:szCs w:val="24"/>
        </w:rPr>
        <w:t>, Second Report of Session 2013-14, HC 479, Vol. II, pp. Ev w101-w111</w:t>
      </w:r>
      <w:r>
        <w:rPr>
          <w:rFonts w:ascii="Times New Roman" w:hAnsi="Times New Roman" w:cs="Times New Roman"/>
          <w:bCs/>
          <w:sz w:val="24"/>
          <w:szCs w:val="24"/>
        </w:rPr>
        <w:t xml:space="preserve">, at </w:t>
      </w:r>
      <w:hyperlink r:id="rId30" w:history="1">
        <w:r w:rsidRPr="0063704D">
          <w:rPr>
            <w:rStyle w:val="Hyperlink"/>
            <w:rFonts w:ascii="Times New Roman" w:hAnsi="Times New Roman" w:cs="Times New Roman"/>
            <w:bCs/>
            <w:sz w:val="24"/>
            <w:szCs w:val="24"/>
          </w:rPr>
          <w:t>http://eprints.gla.ac.uk/90148/</w:t>
        </w:r>
      </w:hyperlink>
    </w:p>
    <w:p w:rsidR="007058AF" w:rsidRDefault="007058AF" w:rsidP="00D214BF">
      <w:pPr>
        <w:rPr>
          <w:rFonts w:ascii="Times New Roman" w:hAnsi="Times New Roman" w:cs="Times New Roman"/>
          <w:bCs/>
          <w:sz w:val="24"/>
          <w:szCs w:val="24"/>
        </w:rPr>
      </w:pPr>
    </w:p>
    <w:p w:rsidR="00D214BF" w:rsidRDefault="00D214BF" w:rsidP="00D214BF">
      <w:pPr>
        <w:rPr>
          <w:rFonts w:ascii="Times New Roman" w:hAnsi="Times New Roman" w:cs="Times New Roman"/>
          <w:bCs/>
          <w:sz w:val="24"/>
          <w:szCs w:val="24"/>
        </w:rPr>
      </w:pPr>
      <w:r>
        <w:rPr>
          <w:rFonts w:ascii="Times New Roman" w:hAnsi="Times New Roman" w:cs="Times New Roman"/>
          <w:bCs/>
          <w:sz w:val="24"/>
          <w:szCs w:val="24"/>
        </w:rPr>
        <w:t xml:space="preserve">Webster, David (2018a)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D214BF" w:rsidRDefault="003939A9" w:rsidP="00D214BF">
      <w:pPr>
        <w:rPr>
          <w:rFonts w:ascii="Times New Roman" w:hAnsi="Times New Roman" w:cs="Times New Roman"/>
          <w:bCs/>
          <w:sz w:val="24"/>
          <w:szCs w:val="24"/>
        </w:rPr>
      </w:pPr>
      <w:hyperlink r:id="rId31" w:history="1">
        <w:r w:rsidR="00D214BF"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rsidR="00D214BF" w:rsidRPr="00D318D4">
        <w:rPr>
          <w:rFonts w:ascii="Times New Roman" w:hAnsi="Times New Roman" w:cs="Times New Roman"/>
          <w:bCs/>
          <w:sz w:val="24"/>
          <w:szCs w:val="24"/>
        </w:rPr>
        <w:cr/>
      </w:r>
    </w:p>
    <w:p w:rsidR="00BD4863" w:rsidRDefault="00BD4863" w:rsidP="00BD4863">
      <w:pPr>
        <w:rPr>
          <w:rFonts w:ascii="Times New Roman" w:hAnsi="Times New Roman" w:cs="Times New Roman"/>
          <w:bCs/>
          <w:sz w:val="24"/>
          <w:szCs w:val="24"/>
        </w:rPr>
      </w:pPr>
      <w:r>
        <w:rPr>
          <w:rFonts w:ascii="Times New Roman" w:hAnsi="Times New Roman" w:cs="Times New Roman"/>
          <w:bCs/>
          <w:sz w:val="24"/>
          <w:szCs w:val="24"/>
        </w:rPr>
        <w:t>Webster, David (2018</w:t>
      </w:r>
      <w:r w:rsidR="00D214BF">
        <w:rPr>
          <w:rFonts w:ascii="Times New Roman" w:hAnsi="Times New Roman" w:cs="Times New Roman"/>
          <w:bCs/>
          <w:sz w:val="24"/>
          <w:szCs w:val="24"/>
        </w:rPr>
        <w:t>b</w:t>
      </w:r>
      <w:r>
        <w:rPr>
          <w:rFonts w:ascii="Times New Roman" w:hAnsi="Times New Roman" w:cs="Times New Roman"/>
          <w:bCs/>
          <w:sz w:val="24"/>
          <w:szCs w:val="24"/>
        </w:rPr>
        <w:t xml:space="preserve">) </w:t>
      </w:r>
      <w:r w:rsidRPr="002B43D6">
        <w:rPr>
          <w:rFonts w:ascii="Times New Roman" w:hAnsi="Times New Roman" w:cs="Times New Roman"/>
          <w:bCs/>
          <w:i/>
          <w:sz w:val="24"/>
          <w:szCs w:val="24"/>
        </w:rPr>
        <w:t>The great benefit sanctions drive 2010-16 in historical perspective</w:t>
      </w:r>
      <w:r w:rsidRPr="002B43D6">
        <w:rPr>
          <w:rFonts w:ascii="Times New Roman" w:hAnsi="Times New Roman" w:cs="Times New Roman"/>
          <w:bCs/>
          <w:sz w:val="24"/>
          <w:szCs w:val="24"/>
        </w:rPr>
        <w:t>, presentation to the conference Welfare Conditionality: Principles, Practice and Perspectives, University of York, Wednesday 27 June 2018</w:t>
      </w:r>
      <w:r>
        <w:rPr>
          <w:rFonts w:ascii="Times New Roman" w:hAnsi="Times New Roman" w:cs="Times New Roman"/>
          <w:bCs/>
          <w:sz w:val="24"/>
          <w:szCs w:val="24"/>
        </w:rPr>
        <w:t xml:space="preserve">, at </w:t>
      </w:r>
      <w:hyperlink r:id="rId32" w:history="1">
        <w:r w:rsidRPr="002B43D6">
          <w:rPr>
            <w:rStyle w:val="Hyperlink"/>
            <w:rFonts w:ascii="Times New Roman" w:hAnsi="Times New Roman" w:cs="Times New Roman"/>
            <w:sz w:val="24"/>
            <w:szCs w:val="24"/>
          </w:rPr>
          <w:t>http://eprints.gla.ac.uk/183161/</w:t>
        </w:r>
      </w:hyperlink>
    </w:p>
    <w:p w:rsidR="00BD4863" w:rsidRDefault="00BD4863" w:rsidP="00BD4863">
      <w:pPr>
        <w:rPr>
          <w:rFonts w:ascii="Times New Roman" w:hAnsi="Times New Roman" w:cs="Times New Roman"/>
          <w:bCs/>
          <w:sz w:val="24"/>
          <w:szCs w:val="24"/>
        </w:rPr>
      </w:pPr>
    </w:p>
    <w:p w:rsidR="0082269D" w:rsidRDefault="0082269D" w:rsidP="0082269D">
      <w:pPr>
        <w:rPr>
          <w:rFonts w:ascii="Times New Roman" w:hAnsi="Times New Roman" w:cs="Times New Roman"/>
          <w:bCs/>
          <w:sz w:val="24"/>
          <w:szCs w:val="24"/>
        </w:rPr>
      </w:pPr>
      <w:r w:rsidRPr="0047712E">
        <w:rPr>
          <w:rFonts w:ascii="Times New Roman" w:hAnsi="Times New Roman" w:cs="Times New Roman"/>
          <w:bCs/>
          <w:sz w:val="24"/>
          <w:szCs w:val="24"/>
        </w:rPr>
        <w:t>Williams</w:t>
      </w:r>
      <w:r>
        <w:rPr>
          <w:rFonts w:ascii="Times New Roman" w:hAnsi="Times New Roman" w:cs="Times New Roman"/>
          <w:bCs/>
          <w:sz w:val="24"/>
          <w:szCs w:val="24"/>
        </w:rPr>
        <w:t xml:space="preserve">, </w:t>
      </w:r>
      <w:r w:rsidRPr="0047712E">
        <w:rPr>
          <w:rFonts w:ascii="Times New Roman" w:hAnsi="Times New Roman" w:cs="Times New Roman"/>
          <w:bCs/>
          <w:sz w:val="24"/>
          <w:szCs w:val="24"/>
        </w:rPr>
        <w:t xml:space="preserve">Evan </w:t>
      </w:r>
      <w:r>
        <w:rPr>
          <w:rFonts w:ascii="Times New Roman" w:hAnsi="Times New Roman" w:cs="Times New Roman"/>
          <w:bCs/>
          <w:sz w:val="24"/>
          <w:szCs w:val="24"/>
        </w:rPr>
        <w:t>(2019) ‘</w:t>
      </w:r>
      <w:r w:rsidRPr="0047712E">
        <w:rPr>
          <w:rFonts w:ascii="Times New Roman" w:hAnsi="Times New Roman" w:cs="Times New Roman"/>
          <w:bCs/>
          <w:sz w:val="24"/>
          <w:szCs w:val="24"/>
        </w:rPr>
        <w:t>Unemployment, sanctions and mental</w:t>
      </w:r>
      <w:r>
        <w:rPr>
          <w:rFonts w:ascii="Times New Roman" w:hAnsi="Times New Roman" w:cs="Times New Roman"/>
          <w:bCs/>
          <w:sz w:val="24"/>
          <w:szCs w:val="24"/>
        </w:rPr>
        <w:t xml:space="preserve"> </w:t>
      </w:r>
      <w:r w:rsidRPr="0047712E">
        <w:rPr>
          <w:rFonts w:ascii="Times New Roman" w:hAnsi="Times New Roman" w:cs="Times New Roman"/>
          <w:bCs/>
          <w:sz w:val="24"/>
          <w:szCs w:val="24"/>
        </w:rPr>
        <w:t>health: the relationship between benefit</w:t>
      </w:r>
      <w:r>
        <w:rPr>
          <w:rFonts w:ascii="Times New Roman" w:hAnsi="Times New Roman" w:cs="Times New Roman"/>
          <w:bCs/>
          <w:sz w:val="24"/>
          <w:szCs w:val="24"/>
        </w:rPr>
        <w:t xml:space="preserve"> </w:t>
      </w:r>
      <w:r w:rsidRPr="0047712E">
        <w:rPr>
          <w:rFonts w:ascii="Times New Roman" w:hAnsi="Times New Roman" w:cs="Times New Roman"/>
          <w:bCs/>
          <w:sz w:val="24"/>
          <w:szCs w:val="24"/>
        </w:rPr>
        <w:t>sanctions and antidepressant prescribing</w:t>
      </w:r>
      <w:r>
        <w:rPr>
          <w:rFonts w:ascii="Times New Roman" w:hAnsi="Times New Roman" w:cs="Times New Roman"/>
          <w:bCs/>
          <w:sz w:val="24"/>
          <w:szCs w:val="24"/>
        </w:rPr>
        <w:t xml:space="preserve">’, </w:t>
      </w:r>
      <w:r w:rsidRPr="00840398">
        <w:rPr>
          <w:rFonts w:ascii="Times New Roman" w:hAnsi="Times New Roman" w:cs="Times New Roman"/>
          <w:bCs/>
          <w:i/>
          <w:sz w:val="24"/>
          <w:szCs w:val="24"/>
        </w:rPr>
        <w:t>Journal of Social Policy</w:t>
      </w:r>
      <w:r>
        <w:rPr>
          <w:rFonts w:ascii="Times New Roman" w:hAnsi="Times New Roman" w:cs="Times New Roman"/>
          <w:bCs/>
          <w:sz w:val="24"/>
          <w:szCs w:val="24"/>
        </w:rPr>
        <w:t xml:space="preserve"> </w:t>
      </w:r>
    </w:p>
    <w:p w:rsidR="0082269D" w:rsidRPr="0047712E" w:rsidRDefault="0082269D" w:rsidP="0082269D">
      <w:pPr>
        <w:rPr>
          <w:rFonts w:ascii="Times New Roman" w:hAnsi="Times New Roman" w:cs="Times New Roman"/>
          <w:bCs/>
          <w:sz w:val="24"/>
          <w:szCs w:val="24"/>
        </w:rPr>
      </w:pPr>
      <w:r w:rsidRPr="0047712E">
        <w:rPr>
          <w:rFonts w:ascii="Times New Roman" w:hAnsi="Times New Roman" w:cs="Times New Roman"/>
          <w:color w:val="000000"/>
          <w:sz w:val="24"/>
          <w:szCs w:val="24"/>
          <w:lang w:eastAsia="en-GB"/>
        </w:rPr>
        <w:t>doi:</w:t>
      </w:r>
      <w:r w:rsidRPr="0047712E">
        <w:rPr>
          <w:rFonts w:ascii="Times New Roman" w:hAnsi="Times New Roman" w:cs="Times New Roman"/>
          <w:color w:val="0000FF"/>
          <w:sz w:val="24"/>
          <w:szCs w:val="24"/>
          <w:lang w:eastAsia="en-GB"/>
        </w:rPr>
        <w:t>10.1017/S0047279419000783</w:t>
      </w:r>
    </w:p>
    <w:p w:rsidR="0082269D" w:rsidRDefault="0082269D" w:rsidP="0082269D">
      <w:pPr>
        <w:rPr>
          <w:rFonts w:ascii="Times New Roman" w:hAnsi="Times New Roman" w:cs="Times New Roman"/>
          <w:bCs/>
          <w:sz w:val="24"/>
          <w:szCs w:val="24"/>
        </w:rPr>
      </w:pPr>
    </w:p>
    <w:p w:rsidR="0082269D" w:rsidRDefault="0082269D" w:rsidP="0082269D">
      <w:pPr>
        <w:rPr>
          <w:rFonts w:ascii="Times New Roman" w:hAnsi="Times New Roman" w:cs="Times New Roman"/>
          <w:bCs/>
          <w:sz w:val="24"/>
          <w:szCs w:val="24"/>
        </w:rPr>
      </w:pPr>
      <w:r>
        <w:rPr>
          <w:rFonts w:ascii="Times New Roman" w:hAnsi="Times New Roman" w:cs="Times New Roman"/>
          <w:bCs/>
          <w:sz w:val="24"/>
          <w:szCs w:val="24"/>
        </w:rPr>
        <w:t>Williams, Evan (2020) ‘</w:t>
      </w:r>
      <w:r w:rsidRPr="00FE4165">
        <w:rPr>
          <w:rFonts w:ascii="Times New Roman" w:hAnsi="Times New Roman" w:cs="Times New Roman"/>
          <w:bCs/>
          <w:sz w:val="24"/>
          <w:szCs w:val="24"/>
        </w:rPr>
        <w:t>Punitive welfare reform and claimant mental</w:t>
      </w:r>
      <w:r>
        <w:rPr>
          <w:rFonts w:ascii="Times New Roman" w:hAnsi="Times New Roman" w:cs="Times New Roman"/>
          <w:bCs/>
          <w:sz w:val="24"/>
          <w:szCs w:val="24"/>
        </w:rPr>
        <w:t xml:space="preserve"> </w:t>
      </w:r>
      <w:r w:rsidRPr="00FE4165">
        <w:rPr>
          <w:rFonts w:ascii="Times New Roman" w:hAnsi="Times New Roman" w:cs="Times New Roman"/>
          <w:bCs/>
          <w:sz w:val="24"/>
          <w:szCs w:val="24"/>
        </w:rPr>
        <w:t>health: The impact of benefit sanctions on</w:t>
      </w:r>
      <w:r>
        <w:rPr>
          <w:rFonts w:ascii="Times New Roman" w:hAnsi="Times New Roman" w:cs="Times New Roman"/>
          <w:bCs/>
          <w:sz w:val="24"/>
          <w:szCs w:val="24"/>
        </w:rPr>
        <w:t xml:space="preserve"> </w:t>
      </w:r>
      <w:r w:rsidRPr="00FE4165">
        <w:rPr>
          <w:rFonts w:ascii="Times New Roman" w:hAnsi="Times New Roman" w:cs="Times New Roman"/>
          <w:bCs/>
          <w:sz w:val="24"/>
          <w:szCs w:val="24"/>
        </w:rPr>
        <w:t>anxiety and depression</w:t>
      </w:r>
      <w:r>
        <w:rPr>
          <w:rFonts w:ascii="Times New Roman" w:hAnsi="Times New Roman" w:cs="Times New Roman"/>
          <w:bCs/>
          <w:sz w:val="24"/>
          <w:szCs w:val="24"/>
        </w:rPr>
        <w:t xml:space="preserve">, </w:t>
      </w:r>
      <w:r w:rsidRPr="00FE4165">
        <w:rPr>
          <w:rFonts w:ascii="Times New Roman" w:hAnsi="Times New Roman" w:cs="Times New Roman"/>
          <w:bCs/>
          <w:i/>
          <w:sz w:val="24"/>
          <w:szCs w:val="24"/>
        </w:rPr>
        <w:t>Social Policy and Administration</w:t>
      </w:r>
      <w:r>
        <w:rPr>
          <w:rFonts w:ascii="Times New Roman" w:hAnsi="Times New Roman" w:cs="Times New Roman"/>
          <w:bCs/>
          <w:sz w:val="24"/>
          <w:szCs w:val="24"/>
        </w:rPr>
        <w:t xml:space="preserve">, </w:t>
      </w:r>
      <w:r w:rsidRPr="00FE4165">
        <w:rPr>
          <w:rFonts w:ascii="Times New Roman" w:hAnsi="Times New Roman" w:cs="Times New Roman"/>
          <w:bCs/>
          <w:sz w:val="24"/>
          <w:szCs w:val="24"/>
        </w:rPr>
        <w:t>DOI: 10.1111/spol.12628</w:t>
      </w:r>
      <w:r>
        <w:rPr>
          <w:rFonts w:ascii="Times New Roman" w:hAnsi="Times New Roman" w:cs="Times New Roman"/>
          <w:bCs/>
          <w:sz w:val="24"/>
          <w:szCs w:val="24"/>
        </w:rPr>
        <w:t xml:space="preserve">, at </w:t>
      </w:r>
      <w:hyperlink r:id="rId33" w:history="1">
        <w:r w:rsidRPr="00975A18">
          <w:rPr>
            <w:rStyle w:val="Hyperlink"/>
            <w:rFonts w:ascii="Times New Roman" w:hAnsi="Times New Roman" w:cs="Times New Roman"/>
            <w:bCs/>
            <w:sz w:val="24"/>
            <w:szCs w:val="24"/>
          </w:rPr>
          <w:t>https://onlinelibrary.wiley.com/doi/full/10.1111/spol.12628</w:t>
        </w:r>
      </w:hyperlink>
    </w:p>
    <w:p w:rsidR="0082269D" w:rsidRDefault="0082269D" w:rsidP="0082269D">
      <w:pPr>
        <w:rPr>
          <w:rFonts w:ascii="Times New Roman" w:hAnsi="Times New Roman" w:cs="Times New Roman"/>
          <w:bCs/>
          <w:sz w:val="24"/>
          <w:szCs w:val="24"/>
        </w:rPr>
      </w:pPr>
    </w:p>
    <w:p w:rsidR="002B26E3" w:rsidRPr="002B26E3" w:rsidRDefault="002B26E3" w:rsidP="002B26E3">
      <w:pPr>
        <w:rPr>
          <w:rFonts w:ascii="Times New Roman" w:hAnsi="Times New Roman" w:cs="Times New Roman"/>
          <w:bCs/>
          <w:i/>
          <w:sz w:val="24"/>
          <w:szCs w:val="24"/>
        </w:rPr>
      </w:pPr>
      <w:r>
        <w:rPr>
          <w:rFonts w:ascii="Times New Roman" w:hAnsi="Times New Roman" w:cs="Times New Roman"/>
          <w:bCs/>
          <w:sz w:val="24"/>
          <w:szCs w:val="24"/>
        </w:rPr>
        <w:t>Wright, Sharon (ed.) (2020)</w:t>
      </w:r>
      <w:r w:rsidRPr="002B26E3">
        <w:rPr>
          <w:rFonts w:ascii="Times New Roman" w:hAnsi="Times New Roman" w:cs="Times New Roman"/>
          <w:bCs/>
          <w:sz w:val="24"/>
          <w:szCs w:val="24"/>
        </w:rPr>
        <w:t xml:space="preserve"> </w:t>
      </w:r>
      <w:r w:rsidRPr="002B26E3">
        <w:rPr>
          <w:rFonts w:ascii="Times New Roman" w:hAnsi="Times New Roman" w:cs="Times New Roman"/>
          <w:bCs/>
          <w:i/>
          <w:sz w:val="24"/>
          <w:szCs w:val="24"/>
        </w:rPr>
        <w:t>Mental health, welfare conditionality &amp; employment support:</w:t>
      </w:r>
    </w:p>
    <w:p w:rsidR="00AB4EB4" w:rsidRDefault="002B26E3" w:rsidP="0047712E">
      <w:pPr>
        <w:rPr>
          <w:rFonts w:ascii="Times New Roman" w:hAnsi="Times New Roman" w:cs="Times New Roman"/>
          <w:bCs/>
          <w:sz w:val="24"/>
          <w:szCs w:val="24"/>
        </w:rPr>
      </w:pPr>
      <w:r w:rsidRPr="002B26E3">
        <w:rPr>
          <w:rFonts w:ascii="Times New Roman" w:hAnsi="Times New Roman" w:cs="Times New Roman"/>
          <w:bCs/>
          <w:i/>
          <w:sz w:val="24"/>
          <w:szCs w:val="24"/>
        </w:rPr>
        <w:t>Policy recommendations &amp; key findings</w:t>
      </w:r>
      <w:r>
        <w:rPr>
          <w:rFonts w:ascii="Times New Roman" w:hAnsi="Times New Roman" w:cs="Times New Roman"/>
          <w:bCs/>
          <w:sz w:val="24"/>
          <w:szCs w:val="24"/>
        </w:rPr>
        <w:t>, Health Foundation and University of Glasgow, October</w:t>
      </w:r>
      <w:r w:rsidR="00AB4EB4">
        <w:rPr>
          <w:rFonts w:ascii="Times New Roman" w:hAnsi="Times New Roman" w:cs="Times New Roman"/>
          <w:bCs/>
          <w:sz w:val="24"/>
          <w:szCs w:val="24"/>
        </w:rPr>
        <w:t xml:space="preserve">, at </w:t>
      </w:r>
      <w:hyperlink r:id="rId34" w:history="1">
        <w:r w:rsidR="00AB4EB4" w:rsidRPr="0063704D">
          <w:rPr>
            <w:rStyle w:val="Hyperlink"/>
            <w:rFonts w:ascii="Times New Roman" w:hAnsi="Times New Roman" w:cs="Times New Roman"/>
            <w:bCs/>
            <w:sz w:val="24"/>
            <w:szCs w:val="24"/>
          </w:rPr>
          <w:t>http://eprints.gla.ac.uk/224227/1/224227.pdf</w:t>
        </w:r>
      </w:hyperlink>
      <w:r w:rsidR="00AB4EB4">
        <w:rPr>
          <w:rFonts w:ascii="Times New Roman" w:hAnsi="Times New Roman" w:cs="Times New Roman"/>
          <w:bCs/>
          <w:sz w:val="24"/>
          <w:szCs w:val="24"/>
        </w:rPr>
        <w:t xml:space="preserve"> </w:t>
      </w:r>
    </w:p>
    <w:p w:rsidR="00AB4EB4" w:rsidRDefault="00AB4EB4" w:rsidP="0047712E">
      <w:pPr>
        <w:rPr>
          <w:rFonts w:ascii="Times New Roman" w:hAnsi="Times New Roman" w:cs="Times New Roman"/>
          <w:bCs/>
          <w:sz w:val="24"/>
          <w:szCs w:val="24"/>
        </w:rPr>
      </w:pPr>
    </w:p>
    <w:p w:rsidR="00AB4EB4" w:rsidRPr="00127CA2" w:rsidRDefault="00AB4EB4" w:rsidP="0047712E">
      <w:pPr>
        <w:rPr>
          <w:rFonts w:ascii="Times New Roman" w:hAnsi="Times New Roman" w:cs="Times New Roman"/>
          <w:bCs/>
          <w:sz w:val="24"/>
          <w:szCs w:val="24"/>
        </w:rPr>
        <w:sectPr w:rsidR="00AB4EB4" w:rsidRPr="00127CA2" w:rsidSect="00A51129">
          <w:headerReference w:type="default" r:id="rId35"/>
          <w:endnotePr>
            <w:numFmt w:val="decimal"/>
          </w:endnotePr>
          <w:type w:val="continuous"/>
          <w:pgSz w:w="11906" w:h="16838"/>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E11B86">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8905" cy="5270525"/>
            <wp:effectExtent l="19050" t="0" r="93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8855078" cy="5274201"/>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r>
        <w:rPr>
          <w:rFonts w:ascii="Times New Roman" w:hAnsi="Times New Roman" w:cs="Times New Roman"/>
          <w:b/>
          <w:bCs/>
          <w:sz w:val="24"/>
          <w:szCs w:val="24"/>
        </w:rPr>
        <w:t>Figure 2</w:t>
      </w:r>
    </w:p>
    <w:p w:rsidR="00EA532B" w:rsidRDefault="00A844E2">
      <w:pPr>
        <w:rPr>
          <w:rFonts w:ascii="Times New Roman" w:hAnsi="Times New Roman" w:cs="Times New Roman"/>
          <w:b/>
          <w:bCs/>
          <w:sz w:val="24"/>
          <w:szCs w:val="24"/>
        </w:rPr>
      </w:pPr>
      <w:r w:rsidRPr="00A844E2">
        <w:rPr>
          <w:rFonts w:ascii="Times New Roman" w:hAnsi="Times New Roman" w:cs="Times New Roman"/>
          <w:b/>
          <w:bCs/>
          <w:noProof/>
          <w:sz w:val="24"/>
          <w:szCs w:val="24"/>
          <w:lang w:eastAsia="en-GB"/>
        </w:rPr>
        <w:drawing>
          <wp:inline distT="0" distB="0" distL="0" distR="0">
            <wp:extent cx="8863330" cy="518674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863330" cy="5186748"/>
                    </a:xfrm>
                    <a:prstGeom prst="rect">
                      <a:avLst/>
                    </a:prstGeom>
                    <a:noFill/>
                  </pic:spPr>
                </pic:pic>
              </a:graphicData>
            </a:graphic>
          </wp:inline>
        </w:drawing>
      </w:r>
    </w:p>
    <w:p w:rsidR="00EA532B" w:rsidRDefault="00EA532B">
      <w:pPr>
        <w:rPr>
          <w:rFonts w:ascii="Times New Roman" w:hAnsi="Times New Roman" w:cs="Times New Roman"/>
          <w:b/>
          <w:bCs/>
          <w:sz w:val="24"/>
          <w:szCs w:val="24"/>
        </w:rPr>
      </w:pPr>
    </w:p>
    <w:p w:rsidR="00005CB8" w:rsidRDefault="00005CB8">
      <w:pPr>
        <w:rPr>
          <w:rFonts w:ascii="Times New Roman" w:hAnsi="Times New Roman" w:cs="Times New Roman"/>
          <w:b/>
          <w:bCs/>
          <w:sz w:val="24"/>
          <w:szCs w:val="24"/>
        </w:rPr>
      </w:pPr>
      <w:r>
        <w:rPr>
          <w:rFonts w:ascii="Times New Roman" w:hAnsi="Times New Roman" w:cs="Times New Roman"/>
          <w:b/>
          <w:bCs/>
          <w:sz w:val="24"/>
          <w:szCs w:val="24"/>
        </w:rPr>
        <w:t>Figure 3</w:t>
      </w:r>
    </w:p>
    <w:p w:rsidR="004D2D9E" w:rsidRDefault="002204B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693629" cy="52658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8704031" cy="5272161"/>
                    </a:xfrm>
                    <a:prstGeom prst="rect">
                      <a:avLst/>
                    </a:prstGeom>
                    <a:noFill/>
                  </pic:spPr>
                </pic:pic>
              </a:graphicData>
            </a:graphic>
          </wp:inline>
        </w:drawing>
      </w:r>
    </w:p>
    <w:p w:rsidR="004D2D9E" w:rsidRDefault="004D2D9E">
      <w:pPr>
        <w:rPr>
          <w:rFonts w:ascii="Times New Roman" w:hAnsi="Times New Roman" w:cs="Times New Roman"/>
          <w:b/>
          <w:bCs/>
          <w:sz w:val="24"/>
          <w:szCs w:val="24"/>
        </w:rPr>
      </w:pPr>
    </w:p>
    <w:p w:rsidR="004D2D9E" w:rsidRDefault="004D2D9E">
      <w:pPr>
        <w:rPr>
          <w:rFonts w:ascii="Times New Roman" w:hAnsi="Times New Roman" w:cs="Times New Roman"/>
          <w:b/>
          <w:bCs/>
          <w:sz w:val="24"/>
          <w:szCs w:val="24"/>
        </w:rPr>
      </w:pPr>
      <w:r>
        <w:rPr>
          <w:rFonts w:ascii="Times New Roman" w:hAnsi="Times New Roman" w:cs="Times New Roman"/>
          <w:b/>
          <w:bCs/>
          <w:sz w:val="24"/>
          <w:szCs w:val="24"/>
        </w:rPr>
        <w:t>Figure 4</w:t>
      </w:r>
    </w:p>
    <w:p w:rsidR="00005CB8" w:rsidRDefault="00C5551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74784" cy="5372010"/>
            <wp:effectExtent l="19050" t="0" r="2516"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8877179" cy="5373460"/>
                    </a:xfrm>
                    <a:prstGeom prst="rect">
                      <a:avLst/>
                    </a:prstGeom>
                    <a:noFill/>
                  </pic:spPr>
                </pic:pic>
              </a:graphicData>
            </a:graphic>
          </wp:inline>
        </w:drawing>
      </w:r>
    </w:p>
    <w:p w:rsidR="00054ED2" w:rsidRDefault="00054ED2">
      <w:pPr>
        <w:rPr>
          <w:rFonts w:ascii="Times New Roman" w:hAnsi="Times New Roman" w:cs="Times New Roman"/>
          <w:b/>
          <w:bCs/>
          <w:sz w:val="24"/>
          <w:szCs w:val="24"/>
        </w:rPr>
      </w:pPr>
    </w:p>
    <w:p w:rsidR="00381069" w:rsidRDefault="00054ED2">
      <w:pPr>
        <w:rPr>
          <w:rFonts w:ascii="Times New Roman" w:hAnsi="Times New Roman" w:cs="Times New Roman"/>
          <w:b/>
          <w:bCs/>
          <w:sz w:val="24"/>
          <w:szCs w:val="24"/>
        </w:rPr>
      </w:pPr>
      <w:r>
        <w:rPr>
          <w:rFonts w:ascii="Times New Roman" w:hAnsi="Times New Roman" w:cs="Times New Roman"/>
          <w:b/>
          <w:bCs/>
          <w:sz w:val="24"/>
          <w:szCs w:val="24"/>
        </w:rPr>
        <w:t>Figure 5</w:t>
      </w:r>
    </w:p>
    <w:p w:rsidR="002855C3" w:rsidRDefault="002855C3">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6542" cy="5372011"/>
            <wp:effectExtent l="19050" t="0" r="7908"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8928951" cy="5373461"/>
                    </a:xfrm>
                    <a:prstGeom prst="rect">
                      <a:avLst/>
                    </a:prstGeom>
                    <a:noFill/>
                  </pic:spPr>
                </pic:pic>
              </a:graphicData>
            </a:graphic>
          </wp:inline>
        </w:drawing>
      </w:r>
    </w:p>
    <w:p w:rsidR="002855C3" w:rsidRDefault="002855C3">
      <w:pPr>
        <w:rPr>
          <w:rFonts w:ascii="Times New Roman" w:hAnsi="Times New Roman" w:cs="Times New Roman"/>
          <w:b/>
          <w:bCs/>
          <w:sz w:val="24"/>
          <w:szCs w:val="24"/>
        </w:rPr>
        <w:sectPr w:rsidR="002855C3"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E6" w:rsidRDefault="004722E6" w:rsidP="008B170D">
      <w:r>
        <w:separator/>
      </w:r>
    </w:p>
  </w:endnote>
  <w:endnote w:type="continuationSeparator" w:id="0">
    <w:p w:rsidR="004722E6" w:rsidRDefault="004722E6" w:rsidP="008B170D">
      <w:r>
        <w:continuationSeparator/>
      </w:r>
    </w:p>
  </w:endnote>
  <w:endnote w:id="1">
    <w:p w:rsidR="00B02731" w:rsidRDefault="00B02731"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 xml:space="preserve">These revisions will generally not be major although there are exceptions and there may often be substantial changes in some figures for the most recent few months. </w:t>
      </w:r>
    </w:p>
  </w:endnote>
  <w:endnote w:id="2">
    <w:p w:rsidR="00B02731" w:rsidRPr="00E00F84" w:rsidRDefault="00B02731" w:rsidP="00630BBB">
      <w:pPr>
        <w:pStyle w:val="EndnoteText"/>
      </w:pPr>
      <w:r>
        <w:rPr>
          <w:rStyle w:val="EndnoteReference"/>
        </w:rPr>
        <w:endnoteRef/>
      </w:r>
      <w:r>
        <w:t xml:space="preserve"> </w:t>
      </w:r>
      <w:r w:rsidRPr="00E00F84">
        <w:t>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B02731" w:rsidRDefault="00B02731">
      <w:pPr>
        <w:pStyle w:val="EndnoteText"/>
      </w:pPr>
      <w:r>
        <w:rPr>
          <w:rStyle w:val="EndnoteReference"/>
        </w:rPr>
        <w:endnoteRef/>
      </w:r>
      <w:r>
        <w:t xml:space="preserve"> Lone parents with youngest child aged one to five have been estimated simply as four fifths of the total with youngest child aged 0 to five.</w:t>
      </w:r>
    </w:p>
  </w:endnote>
  <w:endnote w:id="4">
    <w:p w:rsidR="00B02731" w:rsidRDefault="00B02731" w:rsidP="00A4193E">
      <w:pPr>
        <w:pStyle w:val="EndnoteText"/>
      </w:pPr>
      <w:r>
        <w:rPr>
          <w:rStyle w:val="EndnoteReference"/>
        </w:rPr>
        <w:endnoteRef/>
      </w:r>
      <w:r>
        <w:t xml:space="preserve"> The basic concept of the DWP’s sanctions database (except for the new Full Service data)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w:t>
      </w:r>
    </w:p>
    <w:p w:rsidR="00B02731" w:rsidRDefault="00B02731" w:rsidP="00A4193E">
      <w:pPr>
        <w:pStyle w:val="EndnoteText"/>
        <w:numPr>
          <w:ilvl w:val="0"/>
          <w:numId w:val="7"/>
        </w:numPr>
      </w:pPr>
      <w:r>
        <w:t xml:space="preserve">it appears in the statistics for the first time in January 2014 as an adverse ‘original’ decision </w:t>
      </w:r>
    </w:p>
    <w:p w:rsidR="00B02731" w:rsidRDefault="00B02731"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B02731" w:rsidRDefault="00B02731"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B02731" w:rsidRDefault="00B02731"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p w:rsidR="00B02731" w:rsidRDefault="00B02731" w:rsidP="00825D8C">
      <w:pPr>
        <w:pStyle w:val="EndnoteText"/>
      </w:pPr>
      <w:r>
        <w:t>DWP now says that it aims to change this system for Universal Credit sanctions at some point in the future in order to show all decisions at each stage.</w:t>
      </w:r>
    </w:p>
  </w:endnote>
  <w:endnote w:id="5">
    <w:p w:rsidR="00B02731" w:rsidRDefault="00B02731">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It will be particularly unreliable for months affected by a DWP catch-up of a backlog of decisions. But the estimates are reliable for longer periods.</w:t>
      </w:r>
    </w:p>
  </w:endnote>
  <w:endnote w:id="6">
    <w:p w:rsidR="00FE5FE2" w:rsidRDefault="00FE5FE2">
      <w:pPr>
        <w:pStyle w:val="EndnoteText"/>
      </w:pPr>
      <w:r>
        <w:rPr>
          <w:rStyle w:val="EndnoteReference"/>
        </w:rPr>
        <w:endnoteRef/>
      </w:r>
      <w:r>
        <w:t xml:space="preserve"> A footnote to the Parliamentary Answer of 18 November 2014 states: ‘</w:t>
      </w:r>
      <w:r w:rsidRPr="00FE5FE2">
        <w:t>Please note that a more detailed online system was set up in September 2011 which has improved the quality of our reported incidents.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E6" w:rsidRDefault="004722E6" w:rsidP="008B170D">
      <w:r>
        <w:separator/>
      </w:r>
    </w:p>
  </w:footnote>
  <w:footnote w:type="continuationSeparator" w:id="0">
    <w:p w:rsidR="004722E6" w:rsidRDefault="004722E6" w:rsidP="008B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31" w:rsidRDefault="003939A9">
    <w:pPr>
      <w:pStyle w:val="Header"/>
      <w:jc w:val="center"/>
    </w:pPr>
    <w:r>
      <w:fldChar w:fldCharType="begin"/>
    </w:r>
    <w:r>
      <w:instrText xml:space="preserve"> PAGE   \* MERGEFORMAT </w:instrText>
    </w:r>
    <w:r>
      <w:fldChar w:fldCharType="separate"/>
    </w:r>
    <w:r>
      <w:rPr>
        <w:noProof/>
      </w:rPr>
      <w:t>2</w:t>
    </w:r>
    <w:r>
      <w:rPr>
        <w:noProof/>
      </w:rPr>
      <w:fldChar w:fldCharType="end"/>
    </w:r>
  </w:p>
  <w:p w:rsidR="00B02731" w:rsidRDefault="00B0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485"/>
    <w:multiLevelType w:val="hybridMultilevel"/>
    <w:tmpl w:val="F40A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6D81"/>
    <w:multiLevelType w:val="hybridMultilevel"/>
    <w:tmpl w:val="8D78C9BC"/>
    <w:lvl w:ilvl="0" w:tplc="D0E68CF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D79"/>
    <w:multiLevelType w:val="multilevel"/>
    <w:tmpl w:val="AF34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22AF3"/>
    <w:multiLevelType w:val="multilevel"/>
    <w:tmpl w:val="F0E4E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25C07"/>
    <w:multiLevelType w:val="multilevel"/>
    <w:tmpl w:val="5F7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76EF1"/>
    <w:multiLevelType w:val="multilevel"/>
    <w:tmpl w:val="B24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590B55"/>
    <w:multiLevelType w:val="multilevel"/>
    <w:tmpl w:val="F29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57244"/>
    <w:multiLevelType w:val="hybridMultilevel"/>
    <w:tmpl w:val="77B4DAE0"/>
    <w:lvl w:ilvl="0" w:tplc="5652F5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DE64F3"/>
    <w:multiLevelType w:val="multilevel"/>
    <w:tmpl w:val="1EC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3B333D"/>
    <w:multiLevelType w:val="hybridMultilevel"/>
    <w:tmpl w:val="27A2BCDC"/>
    <w:lvl w:ilvl="0" w:tplc="08E826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285978"/>
    <w:multiLevelType w:val="hybridMultilevel"/>
    <w:tmpl w:val="07127AD4"/>
    <w:lvl w:ilvl="0" w:tplc="E870B98E">
      <w:numFmt w:val="bullet"/>
      <w:lvlText w:val="-"/>
      <w:lvlJc w:val="left"/>
      <w:pPr>
        <w:ind w:left="720" w:hanging="360"/>
      </w:pPr>
      <w:rPr>
        <w:rFonts w:ascii="Calibri" w:eastAsia="Calibri" w:hAnsi="Calibri" w:cs="Calibri" w:hint="default"/>
        <w:b/>
        <w:color w:val="201F1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7E24F5"/>
    <w:multiLevelType w:val="hybridMultilevel"/>
    <w:tmpl w:val="D938BBC2"/>
    <w:lvl w:ilvl="0" w:tplc="0A8CD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4133AF"/>
    <w:multiLevelType w:val="hybridMultilevel"/>
    <w:tmpl w:val="C570F576"/>
    <w:lvl w:ilvl="0" w:tplc="265E55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D3077"/>
    <w:multiLevelType w:val="hybridMultilevel"/>
    <w:tmpl w:val="AE3E2278"/>
    <w:lvl w:ilvl="0" w:tplc="0DE8BD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11516C"/>
    <w:multiLevelType w:val="hybridMultilevel"/>
    <w:tmpl w:val="0C6AA4A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12B7B"/>
    <w:multiLevelType w:val="multilevel"/>
    <w:tmpl w:val="B16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B6FD1"/>
    <w:multiLevelType w:val="multilevel"/>
    <w:tmpl w:val="E66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6A74DD"/>
    <w:multiLevelType w:val="multilevel"/>
    <w:tmpl w:val="28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2E658E"/>
    <w:multiLevelType w:val="hybridMultilevel"/>
    <w:tmpl w:val="F804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B51154"/>
    <w:multiLevelType w:val="hybridMultilevel"/>
    <w:tmpl w:val="0EFC1A5E"/>
    <w:lvl w:ilvl="0" w:tplc="70FCDE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D74A3"/>
    <w:multiLevelType w:val="hybridMultilevel"/>
    <w:tmpl w:val="7564198A"/>
    <w:lvl w:ilvl="0" w:tplc="6694DB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CC2A06"/>
    <w:multiLevelType w:val="hybridMultilevel"/>
    <w:tmpl w:val="0882E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C00B08"/>
    <w:multiLevelType w:val="hybridMultilevel"/>
    <w:tmpl w:val="70A4B786"/>
    <w:lvl w:ilvl="0" w:tplc="198ED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A4227B"/>
    <w:multiLevelType w:val="hybridMultilevel"/>
    <w:tmpl w:val="09241D3C"/>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53E19"/>
    <w:multiLevelType w:val="hybridMultilevel"/>
    <w:tmpl w:val="F10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D7039"/>
    <w:multiLevelType w:val="hybridMultilevel"/>
    <w:tmpl w:val="037A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23"/>
  </w:num>
  <w:num w:numId="5">
    <w:abstractNumId w:val="30"/>
  </w:num>
  <w:num w:numId="6">
    <w:abstractNumId w:val="24"/>
  </w:num>
  <w:num w:numId="7">
    <w:abstractNumId w:val="11"/>
  </w:num>
  <w:num w:numId="8">
    <w:abstractNumId w:val="43"/>
  </w:num>
  <w:num w:numId="9">
    <w:abstractNumId w:val="35"/>
  </w:num>
  <w:num w:numId="10">
    <w:abstractNumId w:val="44"/>
  </w:num>
  <w:num w:numId="11">
    <w:abstractNumId w:val="12"/>
  </w:num>
  <w:num w:numId="12">
    <w:abstractNumId w:val="6"/>
  </w:num>
  <w:num w:numId="13">
    <w:abstractNumId w:val="15"/>
  </w:num>
  <w:num w:numId="14">
    <w:abstractNumId w:val="10"/>
  </w:num>
  <w:num w:numId="15">
    <w:abstractNumId w:val="39"/>
  </w:num>
  <w:num w:numId="16">
    <w:abstractNumId w:val="13"/>
  </w:num>
  <w:num w:numId="17">
    <w:abstractNumId w:val="27"/>
  </w:num>
  <w:num w:numId="18">
    <w:abstractNumId w:val="38"/>
  </w:num>
  <w:num w:numId="19">
    <w:abstractNumId w:val="34"/>
  </w:num>
  <w:num w:numId="20">
    <w:abstractNumId w:val="40"/>
  </w:num>
  <w:num w:numId="21">
    <w:abstractNumId w:val="17"/>
  </w:num>
  <w:num w:numId="22">
    <w:abstractNumId w:val="36"/>
  </w:num>
  <w:num w:numId="23">
    <w:abstractNumId w:val="18"/>
  </w:num>
  <w:num w:numId="24">
    <w:abstractNumId w:val="0"/>
  </w:num>
  <w:num w:numId="25">
    <w:abstractNumId w:val="31"/>
  </w:num>
  <w:num w:numId="26">
    <w:abstractNumId w:val="47"/>
  </w:num>
  <w:num w:numId="27">
    <w:abstractNumId w:val="42"/>
  </w:num>
  <w:num w:numId="28">
    <w:abstractNumId w:val="20"/>
  </w:num>
  <w:num w:numId="29">
    <w:abstractNumId w:val="7"/>
  </w:num>
  <w:num w:numId="30">
    <w:abstractNumId w:val="5"/>
  </w:num>
  <w:num w:numId="31">
    <w:abstractNumId w:val="22"/>
  </w:num>
  <w:num w:numId="32">
    <w:abstractNumId w:val="28"/>
  </w:num>
  <w:num w:numId="33">
    <w:abstractNumId w:val="19"/>
  </w:num>
  <w:num w:numId="34">
    <w:abstractNumId w:val="4"/>
  </w:num>
  <w:num w:numId="35">
    <w:abstractNumId w:val="16"/>
  </w:num>
  <w:num w:numId="36">
    <w:abstractNumId w:val="45"/>
  </w:num>
  <w:num w:numId="37">
    <w:abstractNumId w:val="2"/>
  </w:num>
  <w:num w:numId="38">
    <w:abstractNumId w:val="1"/>
  </w:num>
  <w:num w:numId="39">
    <w:abstractNumId w:val="32"/>
  </w:num>
  <w:num w:numId="40">
    <w:abstractNumId w:val="14"/>
  </w:num>
  <w:num w:numId="41">
    <w:abstractNumId w:val="37"/>
  </w:num>
  <w:num w:numId="42">
    <w:abstractNumId w:val="21"/>
  </w:num>
  <w:num w:numId="43">
    <w:abstractNumId w:val="29"/>
  </w:num>
  <w:num w:numId="44">
    <w:abstractNumId w:val="3"/>
  </w:num>
  <w:num w:numId="45">
    <w:abstractNumId w:val="46"/>
  </w:num>
  <w:num w:numId="46">
    <w:abstractNumId w:val="33"/>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531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F8F"/>
    <w:rsid w:val="0000778F"/>
    <w:rsid w:val="0000782D"/>
    <w:rsid w:val="0000794B"/>
    <w:rsid w:val="000079D4"/>
    <w:rsid w:val="00007BEB"/>
    <w:rsid w:val="00007CD7"/>
    <w:rsid w:val="000100F9"/>
    <w:rsid w:val="000101B4"/>
    <w:rsid w:val="00010FE6"/>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9FE"/>
    <w:rsid w:val="00037F3A"/>
    <w:rsid w:val="000400BC"/>
    <w:rsid w:val="000400BF"/>
    <w:rsid w:val="000401FC"/>
    <w:rsid w:val="000405FE"/>
    <w:rsid w:val="0004077D"/>
    <w:rsid w:val="0004102E"/>
    <w:rsid w:val="00041406"/>
    <w:rsid w:val="000415E9"/>
    <w:rsid w:val="000416CE"/>
    <w:rsid w:val="00041C98"/>
    <w:rsid w:val="00041F52"/>
    <w:rsid w:val="00041F9F"/>
    <w:rsid w:val="00041FBF"/>
    <w:rsid w:val="00042736"/>
    <w:rsid w:val="000428FF"/>
    <w:rsid w:val="00042B63"/>
    <w:rsid w:val="00042BF5"/>
    <w:rsid w:val="00042FFC"/>
    <w:rsid w:val="000430D3"/>
    <w:rsid w:val="00043DDE"/>
    <w:rsid w:val="00043F00"/>
    <w:rsid w:val="00044199"/>
    <w:rsid w:val="00044225"/>
    <w:rsid w:val="00044980"/>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F08"/>
    <w:rsid w:val="0005041A"/>
    <w:rsid w:val="00050583"/>
    <w:rsid w:val="00050BFD"/>
    <w:rsid w:val="00051B44"/>
    <w:rsid w:val="000522B4"/>
    <w:rsid w:val="00052A63"/>
    <w:rsid w:val="00052A65"/>
    <w:rsid w:val="00053060"/>
    <w:rsid w:val="0005397E"/>
    <w:rsid w:val="00053C39"/>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1AF"/>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32F"/>
    <w:rsid w:val="0009052C"/>
    <w:rsid w:val="00090FAB"/>
    <w:rsid w:val="00091169"/>
    <w:rsid w:val="000914B2"/>
    <w:rsid w:val="00091EC8"/>
    <w:rsid w:val="00091ED6"/>
    <w:rsid w:val="0009232F"/>
    <w:rsid w:val="0009273A"/>
    <w:rsid w:val="0009360A"/>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254B"/>
    <w:rsid w:val="000A275B"/>
    <w:rsid w:val="000A28C7"/>
    <w:rsid w:val="000A29BA"/>
    <w:rsid w:val="000A31B5"/>
    <w:rsid w:val="000A366B"/>
    <w:rsid w:val="000A3C9E"/>
    <w:rsid w:val="000A4802"/>
    <w:rsid w:val="000A4C6A"/>
    <w:rsid w:val="000A4DDF"/>
    <w:rsid w:val="000A4F5A"/>
    <w:rsid w:val="000A5423"/>
    <w:rsid w:val="000A58A9"/>
    <w:rsid w:val="000A5E0C"/>
    <w:rsid w:val="000A65AC"/>
    <w:rsid w:val="000A65B7"/>
    <w:rsid w:val="000A67BD"/>
    <w:rsid w:val="000A6966"/>
    <w:rsid w:val="000A6D2B"/>
    <w:rsid w:val="000A70BA"/>
    <w:rsid w:val="000A70D6"/>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C20"/>
    <w:rsid w:val="000B310A"/>
    <w:rsid w:val="000B3153"/>
    <w:rsid w:val="000B32A9"/>
    <w:rsid w:val="000B3652"/>
    <w:rsid w:val="000B36C8"/>
    <w:rsid w:val="000B3AA6"/>
    <w:rsid w:val="000B3E7A"/>
    <w:rsid w:val="000B404B"/>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481"/>
    <w:rsid w:val="000C5379"/>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357"/>
    <w:rsid w:val="000E06F3"/>
    <w:rsid w:val="000E12BC"/>
    <w:rsid w:val="000E2155"/>
    <w:rsid w:val="000E24A0"/>
    <w:rsid w:val="000E27FF"/>
    <w:rsid w:val="000E2B7E"/>
    <w:rsid w:val="000E2B9D"/>
    <w:rsid w:val="000E3200"/>
    <w:rsid w:val="000E3D0F"/>
    <w:rsid w:val="000E3D44"/>
    <w:rsid w:val="000E3E5A"/>
    <w:rsid w:val="000E408B"/>
    <w:rsid w:val="000E447C"/>
    <w:rsid w:val="000E4710"/>
    <w:rsid w:val="000E4B65"/>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0F3D"/>
    <w:rsid w:val="000F14C3"/>
    <w:rsid w:val="000F282E"/>
    <w:rsid w:val="000F309F"/>
    <w:rsid w:val="000F3B00"/>
    <w:rsid w:val="000F3D6A"/>
    <w:rsid w:val="000F3FAE"/>
    <w:rsid w:val="000F48B9"/>
    <w:rsid w:val="000F4CDB"/>
    <w:rsid w:val="000F5586"/>
    <w:rsid w:val="000F559F"/>
    <w:rsid w:val="000F5886"/>
    <w:rsid w:val="000F5E59"/>
    <w:rsid w:val="000F669C"/>
    <w:rsid w:val="000F66D7"/>
    <w:rsid w:val="000F6825"/>
    <w:rsid w:val="000F72F3"/>
    <w:rsid w:val="000F758B"/>
    <w:rsid w:val="000F763A"/>
    <w:rsid w:val="000F7EA2"/>
    <w:rsid w:val="00100069"/>
    <w:rsid w:val="00100391"/>
    <w:rsid w:val="00100445"/>
    <w:rsid w:val="00100524"/>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BD"/>
    <w:rsid w:val="00123617"/>
    <w:rsid w:val="00123AFB"/>
    <w:rsid w:val="00123B74"/>
    <w:rsid w:val="00123D69"/>
    <w:rsid w:val="00123F81"/>
    <w:rsid w:val="001246B8"/>
    <w:rsid w:val="0012475F"/>
    <w:rsid w:val="00124AE2"/>
    <w:rsid w:val="00124DC4"/>
    <w:rsid w:val="0012511D"/>
    <w:rsid w:val="00126050"/>
    <w:rsid w:val="001261D6"/>
    <w:rsid w:val="00126257"/>
    <w:rsid w:val="001265FA"/>
    <w:rsid w:val="00126E6F"/>
    <w:rsid w:val="00127810"/>
    <w:rsid w:val="00127CA2"/>
    <w:rsid w:val="00127E80"/>
    <w:rsid w:val="00130120"/>
    <w:rsid w:val="00130394"/>
    <w:rsid w:val="00130B4F"/>
    <w:rsid w:val="00130C24"/>
    <w:rsid w:val="00131ACC"/>
    <w:rsid w:val="00131B0B"/>
    <w:rsid w:val="00132284"/>
    <w:rsid w:val="0013242D"/>
    <w:rsid w:val="001330D5"/>
    <w:rsid w:val="001338B0"/>
    <w:rsid w:val="00133A1C"/>
    <w:rsid w:val="00133E99"/>
    <w:rsid w:val="0013429C"/>
    <w:rsid w:val="00134CF8"/>
    <w:rsid w:val="001354C5"/>
    <w:rsid w:val="0013574A"/>
    <w:rsid w:val="001358A3"/>
    <w:rsid w:val="00135EB3"/>
    <w:rsid w:val="001360AE"/>
    <w:rsid w:val="001361AA"/>
    <w:rsid w:val="00136719"/>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9A6"/>
    <w:rsid w:val="00146C17"/>
    <w:rsid w:val="00146D15"/>
    <w:rsid w:val="001474A1"/>
    <w:rsid w:val="001476C2"/>
    <w:rsid w:val="0014773C"/>
    <w:rsid w:val="00150264"/>
    <w:rsid w:val="0015077D"/>
    <w:rsid w:val="0015142E"/>
    <w:rsid w:val="00151678"/>
    <w:rsid w:val="001518EE"/>
    <w:rsid w:val="00151EB3"/>
    <w:rsid w:val="0015225D"/>
    <w:rsid w:val="00152496"/>
    <w:rsid w:val="00152499"/>
    <w:rsid w:val="00152639"/>
    <w:rsid w:val="00152EC3"/>
    <w:rsid w:val="00152EFA"/>
    <w:rsid w:val="0015459F"/>
    <w:rsid w:val="00154DAE"/>
    <w:rsid w:val="00154FB4"/>
    <w:rsid w:val="00155B1A"/>
    <w:rsid w:val="00155EBB"/>
    <w:rsid w:val="00156118"/>
    <w:rsid w:val="00156207"/>
    <w:rsid w:val="0015681A"/>
    <w:rsid w:val="00156A3D"/>
    <w:rsid w:val="00156F04"/>
    <w:rsid w:val="00157401"/>
    <w:rsid w:val="0016022E"/>
    <w:rsid w:val="001605E7"/>
    <w:rsid w:val="00160BEF"/>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EFA"/>
    <w:rsid w:val="001650E6"/>
    <w:rsid w:val="001652C3"/>
    <w:rsid w:val="001659B5"/>
    <w:rsid w:val="00165FAE"/>
    <w:rsid w:val="00166DB8"/>
    <w:rsid w:val="0016721C"/>
    <w:rsid w:val="001675C8"/>
    <w:rsid w:val="00167609"/>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F41"/>
    <w:rsid w:val="0018352C"/>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3CE"/>
    <w:rsid w:val="00191406"/>
    <w:rsid w:val="00191542"/>
    <w:rsid w:val="00191741"/>
    <w:rsid w:val="00191791"/>
    <w:rsid w:val="00192123"/>
    <w:rsid w:val="00192706"/>
    <w:rsid w:val="00192BB3"/>
    <w:rsid w:val="00192C3A"/>
    <w:rsid w:val="00192F9E"/>
    <w:rsid w:val="0019303F"/>
    <w:rsid w:val="00193059"/>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B98"/>
    <w:rsid w:val="001A0CB0"/>
    <w:rsid w:val="001A0EB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C08"/>
    <w:rsid w:val="001B6FB6"/>
    <w:rsid w:val="001B706E"/>
    <w:rsid w:val="001B7133"/>
    <w:rsid w:val="001B7267"/>
    <w:rsid w:val="001B7641"/>
    <w:rsid w:val="001B7D71"/>
    <w:rsid w:val="001B7D74"/>
    <w:rsid w:val="001C00E8"/>
    <w:rsid w:val="001C01CC"/>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60C0"/>
    <w:rsid w:val="001C6544"/>
    <w:rsid w:val="001C6DAC"/>
    <w:rsid w:val="001C6E70"/>
    <w:rsid w:val="001C70A6"/>
    <w:rsid w:val="001C7220"/>
    <w:rsid w:val="001D0982"/>
    <w:rsid w:val="001D0AAF"/>
    <w:rsid w:val="001D0D08"/>
    <w:rsid w:val="001D0DB7"/>
    <w:rsid w:val="001D143D"/>
    <w:rsid w:val="001D1F53"/>
    <w:rsid w:val="001D22AF"/>
    <w:rsid w:val="001D2E28"/>
    <w:rsid w:val="001D2F09"/>
    <w:rsid w:val="001D3220"/>
    <w:rsid w:val="001D375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CC2"/>
    <w:rsid w:val="001E2040"/>
    <w:rsid w:val="001E222A"/>
    <w:rsid w:val="001E229E"/>
    <w:rsid w:val="001E307B"/>
    <w:rsid w:val="001E335B"/>
    <w:rsid w:val="001E393C"/>
    <w:rsid w:val="001E402A"/>
    <w:rsid w:val="001E45E1"/>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3497"/>
    <w:rsid w:val="001F34C5"/>
    <w:rsid w:val="001F3C62"/>
    <w:rsid w:val="001F404C"/>
    <w:rsid w:val="001F496F"/>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C9"/>
    <w:rsid w:val="00204380"/>
    <w:rsid w:val="00204672"/>
    <w:rsid w:val="00204F5E"/>
    <w:rsid w:val="0020538B"/>
    <w:rsid w:val="0020569C"/>
    <w:rsid w:val="00205813"/>
    <w:rsid w:val="00205D8D"/>
    <w:rsid w:val="00206602"/>
    <w:rsid w:val="0020666A"/>
    <w:rsid w:val="00206BD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9BA"/>
    <w:rsid w:val="00213A5B"/>
    <w:rsid w:val="00213A69"/>
    <w:rsid w:val="00213F32"/>
    <w:rsid w:val="00213F68"/>
    <w:rsid w:val="002156C5"/>
    <w:rsid w:val="00215A43"/>
    <w:rsid w:val="002167FC"/>
    <w:rsid w:val="0021684B"/>
    <w:rsid w:val="002176C3"/>
    <w:rsid w:val="00217C90"/>
    <w:rsid w:val="002204BC"/>
    <w:rsid w:val="00220839"/>
    <w:rsid w:val="0022097C"/>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E0C"/>
    <w:rsid w:val="00246E3F"/>
    <w:rsid w:val="002471B6"/>
    <w:rsid w:val="00247515"/>
    <w:rsid w:val="00247551"/>
    <w:rsid w:val="00247922"/>
    <w:rsid w:val="002501D1"/>
    <w:rsid w:val="0025077F"/>
    <w:rsid w:val="002507D6"/>
    <w:rsid w:val="0025098B"/>
    <w:rsid w:val="00250CDD"/>
    <w:rsid w:val="00251057"/>
    <w:rsid w:val="00251338"/>
    <w:rsid w:val="0025137E"/>
    <w:rsid w:val="00251387"/>
    <w:rsid w:val="00251618"/>
    <w:rsid w:val="00251857"/>
    <w:rsid w:val="00251966"/>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717E"/>
    <w:rsid w:val="0026727B"/>
    <w:rsid w:val="002676D9"/>
    <w:rsid w:val="00267EC9"/>
    <w:rsid w:val="00267ECA"/>
    <w:rsid w:val="002700E2"/>
    <w:rsid w:val="002701EF"/>
    <w:rsid w:val="00270839"/>
    <w:rsid w:val="00270943"/>
    <w:rsid w:val="0027109A"/>
    <w:rsid w:val="0027131D"/>
    <w:rsid w:val="00271653"/>
    <w:rsid w:val="002716B4"/>
    <w:rsid w:val="00271794"/>
    <w:rsid w:val="00271948"/>
    <w:rsid w:val="00272DA7"/>
    <w:rsid w:val="002731CB"/>
    <w:rsid w:val="002732EC"/>
    <w:rsid w:val="002735C5"/>
    <w:rsid w:val="00273B63"/>
    <w:rsid w:val="002741C5"/>
    <w:rsid w:val="00274734"/>
    <w:rsid w:val="002750E2"/>
    <w:rsid w:val="0027515A"/>
    <w:rsid w:val="00275392"/>
    <w:rsid w:val="0027573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A8F"/>
    <w:rsid w:val="00284FA7"/>
    <w:rsid w:val="00285470"/>
    <w:rsid w:val="002854BD"/>
    <w:rsid w:val="002855C3"/>
    <w:rsid w:val="0028572A"/>
    <w:rsid w:val="00285766"/>
    <w:rsid w:val="00285A91"/>
    <w:rsid w:val="00285B2C"/>
    <w:rsid w:val="00285B76"/>
    <w:rsid w:val="00286C01"/>
    <w:rsid w:val="00286D52"/>
    <w:rsid w:val="002870E0"/>
    <w:rsid w:val="002871B2"/>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718"/>
    <w:rsid w:val="0029586B"/>
    <w:rsid w:val="00295AC1"/>
    <w:rsid w:val="00295CE9"/>
    <w:rsid w:val="00295E58"/>
    <w:rsid w:val="0029608B"/>
    <w:rsid w:val="00296CA0"/>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D06"/>
    <w:rsid w:val="002A63C0"/>
    <w:rsid w:val="002A6687"/>
    <w:rsid w:val="002A6797"/>
    <w:rsid w:val="002A6DA7"/>
    <w:rsid w:val="002A7714"/>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63E"/>
    <w:rsid w:val="002D6AD1"/>
    <w:rsid w:val="002D6C1C"/>
    <w:rsid w:val="002D74AD"/>
    <w:rsid w:val="002D7500"/>
    <w:rsid w:val="002D7530"/>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8FB"/>
    <w:rsid w:val="002F6998"/>
    <w:rsid w:val="002F6A0B"/>
    <w:rsid w:val="002F6AEF"/>
    <w:rsid w:val="002F739D"/>
    <w:rsid w:val="002F7808"/>
    <w:rsid w:val="002F78E7"/>
    <w:rsid w:val="002F7EFC"/>
    <w:rsid w:val="00300D02"/>
    <w:rsid w:val="00300F5C"/>
    <w:rsid w:val="003015F7"/>
    <w:rsid w:val="00301800"/>
    <w:rsid w:val="00301CD0"/>
    <w:rsid w:val="00301FFD"/>
    <w:rsid w:val="003024AE"/>
    <w:rsid w:val="003027C0"/>
    <w:rsid w:val="00302C1D"/>
    <w:rsid w:val="003031F2"/>
    <w:rsid w:val="0030332D"/>
    <w:rsid w:val="00303769"/>
    <w:rsid w:val="00303A41"/>
    <w:rsid w:val="00303B17"/>
    <w:rsid w:val="0030427E"/>
    <w:rsid w:val="00304342"/>
    <w:rsid w:val="0030486E"/>
    <w:rsid w:val="00304B93"/>
    <w:rsid w:val="00305028"/>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4A"/>
    <w:rsid w:val="00311A78"/>
    <w:rsid w:val="00311BA0"/>
    <w:rsid w:val="00311EED"/>
    <w:rsid w:val="00312506"/>
    <w:rsid w:val="0031294E"/>
    <w:rsid w:val="00312A7C"/>
    <w:rsid w:val="003137A5"/>
    <w:rsid w:val="00313B17"/>
    <w:rsid w:val="003141B2"/>
    <w:rsid w:val="0031432C"/>
    <w:rsid w:val="003145CB"/>
    <w:rsid w:val="0031498D"/>
    <w:rsid w:val="00314A52"/>
    <w:rsid w:val="00314B1C"/>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92"/>
    <w:rsid w:val="00323BC1"/>
    <w:rsid w:val="00323D00"/>
    <w:rsid w:val="00323D41"/>
    <w:rsid w:val="00324890"/>
    <w:rsid w:val="00324A0B"/>
    <w:rsid w:val="00325399"/>
    <w:rsid w:val="0032548B"/>
    <w:rsid w:val="00325CF6"/>
    <w:rsid w:val="003260B1"/>
    <w:rsid w:val="00326273"/>
    <w:rsid w:val="00326944"/>
    <w:rsid w:val="003269AB"/>
    <w:rsid w:val="003271DB"/>
    <w:rsid w:val="00330686"/>
    <w:rsid w:val="0033099A"/>
    <w:rsid w:val="00330AE9"/>
    <w:rsid w:val="00330D96"/>
    <w:rsid w:val="00330E8E"/>
    <w:rsid w:val="0033166C"/>
    <w:rsid w:val="00331B4F"/>
    <w:rsid w:val="00331F89"/>
    <w:rsid w:val="00332003"/>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4014"/>
    <w:rsid w:val="0034417A"/>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651"/>
    <w:rsid w:val="00350DCA"/>
    <w:rsid w:val="00350DCD"/>
    <w:rsid w:val="003512B4"/>
    <w:rsid w:val="003518C1"/>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1600"/>
    <w:rsid w:val="003717BB"/>
    <w:rsid w:val="00371854"/>
    <w:rsid w:val="003718D3"/>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E59"/>
    <w:rsid w:val="00377134"/>
    <w:rsid w:val="0037735D"/>
    <w:rsid w:val="0037736E"/>
    <w:rsid w:val="00380276"/>
    <w:rsid w:val="003803C3"/>
    <w:rsid w:val="0038056F"/>
    <w:rsid w:val="00380CA0"/>
    <w:rsid w:val="00381069"/>
    <w:rsid w:val="003810F5"/>
    <w:rsid w:val="003815D5"/>
    <w:rsid w:val="00381965"/>
    <w:rsid w:val="00382904"/>
    <w:rsid w:val="00382C53"/>
    <w:rsid w:val="00382D47"/>
    <w:rsid w:val="00383187"/>
    <w:rsid w:val="0038318E"/>
    <w:rsid w:val="0038395C"/>
    <w:rsid w:val="00383DDB"/>
    <w:rsid w:val="00384276"/>
    <w:rsid w:val="0038432E"/>
    <w:rsid w:val="003843B8"/>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9A9"/>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915"/>
    <w:rsid w:val="003B2C49"/>
    <w:rsid w:val="003B2F44"/>
    <w:rsid w:val="003B3324"/>
    <w:rsid w:val="003B3635"/>
    <w:rsid w:val="003B38B6"/>
    <w:rsid w:val="003B4257"/>
    <w:rsid w:val="003B47A2"/>
    <w:rsid w:val="003B5C45"/>
    <w:rsid w:val="003B6070"/>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729D"/>
    <w:rsid w:val="003C77FE"/>
    <w:rsid w:val="003C7B8D"/>
    <w:rsid w:val="003D071B"/>
    <w:rsid w:val="003D0879"/>
    <w:rsid w:val="003D1794"/>
    <w:rsid w:val="003D1CFC"/>
    <w:rsid w:val="003D1FB3"/>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6D6"/>
    <w:rsid w:val="003F1F6F"/>
    <w:rsid w:val="003F290D"/>
    <w:rsid w:val="003F33C0"/>
    <w:rsid w:val="003F33DA"/>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F1F"/>
    <w:rsid w:val="004115F7"/>
    <w:rsid w:val="00411842"/>
    <w:rsid w:val="00411AEE"/>
    <w:rsid w:val="004124FB"/>
    <w:rsid w:val="00412B32"/>
    <w:rsid w:val="00412C76"/>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EB9"/>
    <w:rsid w:val="00417FB6"/>
    <w:rsid w:val="00421218"/>
    <w:rsid w:val="004218DF"/>
    <w:rsid w:val="00421A48"/>
    <w:rsid w:val="00421BAA"/>
    <w:rsid w:val="00421D92"/>
    <w:rsid w:val="00421F16"/>
    <w:rsid w:val="00422148"/>
    <w:rsid w:val="004228FB"/>
    <w:rsid w:val="00422F3A"/>
    <w:rsid w:val="0042442B"/>
    <w:rsid w:val="004244FA"/>
    <w:rsid w:val="00424D25"/>
    <w:rsid w:val="004251A1"/>
    <w:rsid w:val="00425268"/>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85D"/>
    <w:rsid w:val="004364DF"/>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4AB"/>
    <w:rsid w:val="0045765B"/>
    <w:rsid w:val="00457A2C"/>
    <w:rsid w:val="00457F69"/>
    <w:rsid w:val="00457F72"/>
    <w:rsid w:val="00460044"/>
    <w:rsid w:val="0046009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B7F"/>
    <w:rsid w:val="00474824"/>
    <w:rsid w:val="0047485D"/>
    <w:rsid w:val="00474DFE"/>
    <w:rsid w:val="0047503E"/>
    <w:rsid w:val="0047517B"/>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369"/>
    <w:rsid w:val="00483448"/>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061"/>
    <w:rsid w:val="004944D9"/>
    <w:rsid w:val="00494EBD"/>
    <w:rsid w:val="00495623"/>
    <w:rsid w:val="00495B3E"/>
    <w:rsid w:val="00495BB3"/>
    <w:rsid w:val="00496135"/>
    <w:rsid w:val="00496798"/>
    <w:rsid w:val="0049747B"/>
    <w:rsid w:val="004974C5"/>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EF9"/>
    <w:rsid w:val="004B00BA"/>
    <w:rsid w:val="004B0803"/>
    <w:rsid w:val="004B0A76"/>
    <w:rsid w:val="004B1320"/>
    <w:rsid w:val="004B2BA7"/>
    <w:rsid w:val="004B2C7D"/>
    <w:rsid w:val="004B2F2F"/>
    <w:rsid w:val="004B36AD"/>
    <w:rsid w:val="004B4336"/>
    <w:rsid w:val="004B4685"/>
    <w:rsid w:val="004B4A78"/>
    <w:rsid w:val="004B515A"/>
    <w:rsid w:val="004B63EC"/>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544"/>
    <w:rsid w:val="004C545B"/>
    <w:rsid w:val="004C5755"/>
    <w:rsid w:val="004C57F7"/>
    <w:rsid w:val="004C5C17"/>
    <w:rsid w:val="004C63D6"/>
    <w:rsid w:val="004C6A7A"/>
    <w:rsid w:val="004C6D3D"/>
    <w:rsid w:val="004C6F14"/>
    <w:rsid w:val="004C700A"/>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DBB"/>
    <w:rsid w:val="004E1F15"/>
    <w:rsid w:val="004E2219"/>
    <w:rsid w:val="004E23BB"/>
    <w:rsid w:val="004E2505"/>
    <w:rsid w:val="004E26D7"/>
    <w:rsid w:val="004E287A"/>
    <w:rsid w:val="004E3836"/>
    <w:rsid w:val="004E3F3D"/>
    <w:rsid w:val="004E4744"/>
    <w:rsid w:val="004E4BE6"/>
    <w:rsid w:val="004E54F1"/>
    <w:rsid w:val="004E5621"/>
    <w:rsid w:val="004E56A0"/>
    <w:rsid w:val="004E56AB"/>
    <w:rsid w:val="004E6468"/>
    <w:rsid w:val="004E6716"/>
    <w:rsid w:val="004E6AAC"/>
    <w:rsid w:val="004E6DA9"/>
    <w:rsid w:val="004E6DE8"/>
    <w:rsid w:val="004E737A"/>
    <w:rsid w:val="004E75BE"/>
    <w:rsid w:val="004E7D12"/>
    <w:rsid w:val="004E7EEE"/>
    <w:rsid w:val="004E7FE1"/>
    <w:rsid w:val="004F009F"/>
    <w:rsid w:val="004F03DE"/>
    <w:rsid w:val="004F098A"/>
    <w:rsid w:val="004F0C83"/>
    <w:rsid w:val="004F0CD2"/>
    <w:rsid w:val="004F0CF9"/>
    <w:rsid w:val="004F114E"/>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F69"/>
    <w:rsid w:val="00501652"/>
    <w:rsid w:val="005016CF"/>
    <w:rsid w:val="005018C3"/>
    <w:rsid w:val="0050198E"/>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1A"/>
    <w:rsid w:val="00510C35"/>
    <w:rsid w:val="00510D5C"/>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49FD"/>
    <w:rsid w:val="00535076"/>
    <w:rsid w:val="00535100"/>
    <w:rsid w:val="0053562F"/>
    <w:rsid w:val="0053569E"/>
    <w:rsid w:val="005357BF"/>
    <w:rsid w:val="00535C74"/>
    <w:rsid w:val="00535FFA"/>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A1"/>
    <w:rsid w:val="00542249"/>
    <w:rsid w:val="0054228D"/>
    <w:rsid w:val="005423DB"/>
    <w:rsid w:val="00542634"/>
    <w:rsid w:val="00542991"/>
    <w:rsid w:val="0054310C"/>
    <w:rsid w:val="005431AC"/>
    <w:rsid w:val="005435E4"/>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E29"/>
    <w:rsid w:val="00573F8F"/>
    <w:rsid w:val="00573FF8"/>
    <w:rsid w:val="0057406D"/>
    <w:rsid w:val="0057459E"/>
    <w:rsid w:val="0057473C"/>
    <w:rsid w:val="00574754"/>
    <w:rsid w:val="00574821"/>
    <w:rsid w:val="005753FD"/>
    <w:rsid w:val="005757C7"/>
    <w:rsid w:val="00575A90"/>
    <w:rsid w:val="00576796"/>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921"/>
    <w:rsid w:val="00592AB0"/>
    <w:rsid w:val="00592B26"/>
    <w:rsid w:val="00592EB5"/>
    <w:rsid w:val="005931EC"/>
    <w:rsid w:val="005931FC"/>
    <w:rsid w:val="005934CA"/>
    <w:rsid w:val="005938A7"/>
    <w:rsid w:val="00593C21"/>
    <w:rsid w:val="0059415E"/>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8B"/>
    <w:rsid w:val="005A06FF"/>
    <w:rsid w:val="005A0A14"/>
    <w:rsid w:val="005A0BDD"/>
    <w:rsid w:val="005A0EE7"/>
    <w:rsid w:val="005A12CD"/>
    <w:rsid w:val="005A1411"/>
    <w:rsid w:val="005A1F50"/>
    <w:rsid w:val="005A2013"/>
    <w:rsid w:val="005A20A9"/>
    <w:rsid w:val="005A2389"/>
    <w:rsid w:val="005A26F6"/>
    <w:rsid w:val="005A2C21"/>
    <w:rsid w:val="005A2C38"/>
    <w:rsid w:val="005A334B"/>
    <w:rsid w:val="005A389C"/>
    <w:rsid w:val="005A3EC2"/>
    <w:rsid w:val="005A3F8B"/>
    <w:rsid w:val="005A419D"/>
    <w:rsid w:val="005A4211"/>
    <w:rsid w:val="005A455C"/>
    <w:rsid w:val="005A46F2"/>
    <w:rsid w:val="005A4CF5"/>
    <w:rsid w:val="005A4DAC"/>
    <w:rsid w:val="005A559C"/>
    <w:rsid w:val="005A5A98"/>
    <w:rsid w:val="005A5CC5"/>
    <w:rsid w:val="005A68C2"/>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4562"/>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A54"/>
    <w:rsid w:val="005C7D83"/>
    <w:rsid w:val="005D07DC"/>
    <w:rsid w:val="005D0C58"/>
    <w:rsid w:val="005D0F9C"/>
    <w:rsid w:val="005D17A5"/>
    <w:rsid w:val="005D1EA8"/>
    <w:rsid w:val="005D2313"/>
    <w:rsid w:val="005D26E8"/>
    <w:rsid w:val="005D2C62"/>
    <w:rsid w:val="005D2D4B"/>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30D7"/>
    <w:rsid w:val="005E3AB5"/>
    <w:rsid w:val="005E3B79"/>
    <w:rsid w:val="005E3BE5"/>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989"/>
    <w:rsid w:val="00610E0B"/>
    <w:rsid w:val="00611442"/>
    <w:rsid w:val="006117C6"/>
    <w:rsid w:val="00611C58"/>
    <w:rsid w:val="00611DE5"/>
    <w:rsid w:val="006120CB"/>
    <w:rsid w:val="00612740"/>
    <w:rsid w:val="00612FB1"/>
    <w:rsid w:val="00613533"/>
    <w:rsid w:val="006135AE"/>
    <w:rsid w:val="006135C7"/>
    <w:rsid w:val="00613BD7"/>
    <w:rsid w:val="00613DB3"/>
    <w:rsid w:val="00614166"/>
    <w:rsid w:val="00614297"/>
    <w:rsid w:val="00614319"/>
    <w:rsid w:val="00614489"/>
    <w:rsid w:val="00614906"/>
    <w:rsid w:val="00615243"/>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11D8"/>
    <w:rsid w:val="0062165B"/>
    <w:rsid w:val="00621D2A"/>
    <w:rsid w:val="00621F69"/>
    <w:rsid w:val="006220B1"/>
    <w:rsid w:val="006221C5"/>
    <w:rsid w:val="00622835"/>
    <w:rsid w:val="006229E0"/>
    <w:rsid w:val="00622B6F"/>
    <w:rsid w:val="00622BB0"/>
    <w:rsid w:val="00622BF3"/>
    <w:rsid w:val="00623599"/>
    <w:rsid w:val="00623755"/>
    <w:rsid w:val="00623F90"/>
    <w:rsid w:val="00624044"/>
    <w:rsid w:val="00624132"/>
    <w:rsid w:val="0062447B"/>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C7F"/>
    <w:rsid w:val="00632E20"/>
    <w:rsid w:val="0063327E"/>
    <w:rsid w:val="0063355F"/>
    <w:rsid w:val="00633562"/>
    <w:rsid w:val="00633806"/>
    <w:rsid w:val="0063386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509BB"/>
    <w:rsid w:val="00650A75"/>
    <w:rsid w:val="00650DC3"/>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7205"/>
    <w:rsid w:val="006677A7"/>
    <w:rsid w:val="00667856"/>
    <w:rsid w:val="00667BCA"/>
    <w:rsid w:val="0067005E"/>
    <w:rsid w:val="00670839"/>
    <w:rsid w:val="00670EEE"/>
    <w:rsid w:val="0067190F"/>
    <w:rsid w:val="00671DD5"/>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F3"/>
    <w:rsid w:val="00683962"/>
    <w:rsid w:val="00684037"/>
    <w:rsid w:val="006841D0"/>
    <w:rsid w:val="006845D2"/>
    <w:rsid w:val="00684BF3"/>
    <w:rsid w:val="00685701"/>
    <w:rsid w:val="00685BA5"/>
    <w:rsid w:val="006863DD"/>
    <w:rsid w:val="00686881"/>
    <w:rsid w:val="00686F21"/>
    <w:rsid w:val="006877B5"/>
    <w:rsid w:val="00690246"/>
    <w:rsid w:val="006902B1"/>
    <w:rsid w:val="00690960"/>
    <w:rsid w:val="00690ADC"/>
    <w:rsid w:val="00691314"/>
    <w:rsid w:val="006916A4"/>
    <w:rsid w:val="006918A4"/>
    <w:rsid w:val="006919D9"/>
    <w:rsid w:val="00691E93"/>
    <w:rsid w:val="00692129"/>
    <w:rsid w:val="006923E9"/>
    <w:rsid w:val="006931FB"/>
    <w:rsid w:val="0069338D"/>
    <w:rsid w:val="006936AF"/>
    <w:rsid w:val="00693E25"/>
    <w:rsid w:val="00694095"/>
    <w:rsid w:val="00694277"/>
    <w:rsid w:val="006948DE"/>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B01"/>
    <w:rsid w:val="006A7BDE"/>
    <w:rsid w:val="006A7C4E"/>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AEF"/>
    <w:rsid w:val="006C0C57"/>
    <w:rsid w:val="006C0FE0"/>
    <w:rsid w:val="006C15F1"/>
    <w:rsid w:val="006C19D1"/>
    <w:rsid w:val="006C1A6E"/>
    <w:rsid w:val="006C1B61"/>
    <w:rsid w:val="006C21E9"/>
    <w:rsid w:val="006C22FB"/>
    <w:rsid w:val="006C267C"/>
    <w:rsid w:val="006C299F"/>
    <w:rsid w:val="006C2FF8"/>
    <w:rsid w:val="006C3046"/>
    <w:rsid w:val="006C30AC"/>
    <w:rsid w:val="006C3100"/>
    <w:rsid w:val="006C340E"/>
    <w:rsid w:val="006C357B"/>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DEF"/>
    <w:rsid w:val="006F541B"/>
    <w:rsid w:val="006F5F81"/>
    <w:rsid w:val="006F61CE"/>
    <w:rsid w:val="006F654C"/>
    <w:rsid w:val="006F69D9"/>
    <w:rsid w:val="006F6B4D"/>
    <w:rsid w:val="006F6D60"/>
    <w:rsid w:val="006F6DD7"/>
    <w:rsid w:val="006F7096"/>
    <w:rsid w:val="006F7200"/>
    <w:rsid w:val="006F733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464"/>
    <w:rsid w:val="00707C29"/>
    <w:rsid w:val="00707F32"/>
    <w:rsid w:val="00710216"/>
    <w:rsid w:val="0071032D"/>
    <w:rsid w:val="007105B6"/>
    <w:rsid w:val="007106CD"/>
    <w:rsid w:val="00710E55"/>
    <w:rsid w:val="00710E71"/>
    <w:rsid w:val="0071123D"/>
    <w:rsid w:val="007119C8"/>
    <w:rsid w:val="00711A82"/>
    <w:rsid w:val="00711C4A"/>
    <w:rsid w:val="00712124"/>
    <w:rsid w:val="00712237"/>
    <w:rsid w:val="00712571"/>
    <w:rsid w:val="0071257A"/>
    <w:rsid w:val="007126ED"/>
    <w:rsid w:val="007128D5"/>
    <w:rsid w:val="00712A81"/>
    <w:rsid w:val="00712BF4"/>
    <w:rsid w:val="007132C0"/>
    <w:rsid w:val="00714627"/>
    <w:rsid w:val="007152F0"/>
    <w:rsid w:val="00715677"/>
    <w:rsid w:val="00715B5D"/>
    <w:rsid w:val="00715E81"/>
    <w:rsid w:val="00717F6F"/>
    <w:rsid w:val="00720428"/>
    <w:rsid w:val="007205D0"/>
    <w:rsid w:val="007207B6"/>
    <w:rsid w:val="00720C24"/>
    <w:rsid w:val="0072167F"/>
    <w:rsid w:val="00721775"/>
    <w:rsid w:val="007218CB"/>
    <w:rsid w:val="00721B13"/>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E5D"/>
    <w:rsid w:val="007365AE"/>
    <w:rsid w:val="00736853"/>
    <w:rsid w:val="00736905"/>
    <w:rsid w:val="00736AF8"/>
    <w:rsid w:val="00737826"/>
    <w:rsid w:val="0073788B"/>
    <w:rsid w:val="00740064"/>
    <w:rsid w:val="0074056D"/>
    <w:rsid w:val="00740B20"/>
    <w:rsid w:val="0074103E"/>
    <w:rsid w:val="007411BC"/>
    <w:rsid w:val="0074156A"/>
    <w:rsid w:val="007416D9"/>
    <w:rsid w:val="00741C36"/>
    <w:rsid w:val="00741D30"/>
    <w:rsid w:val="00742275"/>
    <w:rsid w:val="007422DD"/>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1599"/>
    <w:rsid w:val="00751ACE"/>
    <w:rsid w:val="00751C6A"/>
    <w:rsid w:val="00751C8D"/>
    <w:rsid w:val="007522F4"/>
    <w:rsid w:val="00752391"/>
    <w:rsid w:val="00752884"/>
    <w:rsid w:val="00752D4A"/>
    <w:rsid w:val="00753650"/>
    <w:rsid w:val="0075435B"/>
    <w:rsid w:val="00754374"/>
    <w:rsid w:val="00754393"/>
    <w:rsid w:val="007547AC"/>
    <w:rsid w:val="00754850"/>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71E3"/>
    <w:rsid w:val="00777D19"/>
    <w:rsid w:val="00777EB6"/>
    <w:rsid w:val="007803DF"/>
    <w:rsid w:val="00780D04"/>
    <w:rsid w:val="00780F87"/>
    <w:rsid w:val="0078182D"/>
    <w:rsid w:val="00781D4B"/>
    <w:rsid w:val="00782052"/>
    <w:rsid w:val="00782111"/>
    <w:rsid w:val="0078306B"/>
    <w:rsid w:val="00783204"/>
    <w:rsid w:val="00783605"/>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FBB"/>
    <w:rsid w:val="0079123C"/>
    <w:rsid w:val="0079139B"/>
    <w:rsid w:val="00791B6A"/>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564"/>
    <w:rsid w:val="0079561B"/>
    <w:rsid w:val="00795D95"/>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99E"/>
    <w:rsid w:val="007A2D03"/>
    <w:rsid w:val="007A32D5"/>
    <w:rsid w:val="007A3AB4"/>
    <w:rsid w:val="007A3B3D"/>
    <w:rsid w:val="007A408A"/>
    <w:rsid w:val="007A4AE9"/>
    <w:rsid w:val="007A4AFE"/>
    <w:rsid w:val="007A4B31"/>
    <w:rsid w:val="007A4DE8"/>
    <w:rsid w:val="007A4F6E"/>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C00B1"/>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3319"/>
    <w:rsid w:val="007C36B0"/>
    <w:rsid w:val="007C3F8E"/>
    <w:rsid w:val="007C444B"/>
    <w:rsid w:val="007C4554"/>
    <w:rsid w:val="007C48A1"/>
    <w:rsid w:val="007C5207"/>
    <w:rsid w:val="007C55BA"/>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2AA"/>
    <w:rsid w:val="007D17C7"/>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A6F"/>
    <w:rsid w:val="007E517D"/>
    <w:rsid w:val="007E51B4"/>
    <w:rsid w:val="007E5519"/>
    <w:rsid w:val="007E5BF5"/>
    <w:rsid w:val="007E5E77"/>
    <w:rsid w:val="007E6505"/>
    <w:rsid w:val="007E70E4"/>
    <w:rsid w:val="007E7435"/>
    <w:rsid w:val="007E779E"/>
    <w:rsid w:val="007F054F"/>
    <w:rsid w:val="007F0582"/>
    <w:rsid w:val="007F0599"/>
    <w:rsid w:val="007F12BF"/>
    <w:rsid w:val="007F1955"/>
    <w:rsid w:val="007F1B22"/>
    <w:rsid w:val="007F1BF7"/>
    <w:rsid w:val="007F2309"/>
    <w:rsid w:val="007F248D"/>
    <w:rsid w:val="007F2C21"/>
    <w:rsid w:val="007F336E"/>
    <w:rsid w:val="007F3E53"/>
    <w:rsid w:val="007F46F2"/>
    <w:rsid w:val="007F493B"/>
    <w:rsid w:val="007F4C5A"/>
    <w:rsid w:val="007F50CE"/>
    <w:rsid w:val="007F5511"/>
    <w:rsid w:val="007F563D"/>
    <w:rsid w:val="007F57EE"/>
    <w:rsid w:val="007F5B0C"/>
    <w:rsid w:val="007F64F4"/>
    <w:rsid w:val="007F6ADF"/>
    <w:rsid w:val="007F6E4E"/>
    <w:rsid w:val="007F6EE1"/>
    <w:rsid w:val="007F7558"/>
    <w:rsid w:val="007F7B4B"/>
    <w:rsid w:val="007F7D97"/>
    <w:rsid w:val="00801230"/>
    <w:rsid w:val="00801BBB"/>
    <w:rsid w:val="008020F7"/>
    <w:rsid w:val="00802369"/>
    <w:rsid w:val="00802714"/>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9FF"/>
    <w:rsid w:val="008060F5"/>
    <w:rsid w:val="0080615A"/>
    <w:rsid w:val="00806666"/>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A84"/>
    <w:rsid w:val="00817B69"/>
    <w:rsid w:val="00817DCC"/>
    <w:rsid w:val="00817EBB"/>
    <w:rsid w:val="00820215"/>
    <w:rsid w:val="008203E9"/>
    <w:rsid w:val="00820823"/>
    <w:rsid w:val="00820AC0"/>
    <w:rsid w:val="00820BB0"/>
    <w:rsid w:val="00820C74"/>
    <w:rsid w:val="00822281"/>
    <w:rsid w:val="0082269D"/>
    <w:rsid w:val="0082289B"/>
    <w:rsid w:val="0082291E"/>
    <w:rsid w:val="008239F7"/>
    <w:rsid w:val="00823A63"/>
    <w:rsid w:val="008240E7"/>
    <w:rsid w:val="00824528"/>
    <w:rsid w:val="00824D8C"/>
    <w:rsid w:val="00825181"/>
    <w:rsid w:val="00825505"/>
    <w:rsid w:val="00825D8C"/>
    <w:rsid w:val="00825F72"/>
    <w:rsid w:val="00825FAF"/>
    <w:rsid w:val="0082648A"/>
    <w:rsid w:val="008270A3"/>
    <w:rsid w:val="008273C3"/>
    <w:rsid w:val="00827539"/>
    <w:rsid w:val="00830048"/>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42F8"/>
    <w:rsid w:val="008345A5"/>
    <w:rsid w:val="008348C7"/>
    <w:rsid w:val="008352BE"/>
    <w:rsid w:val="00835B17"/>
    <w:rsid w:val="00835D20"/>
    <w:rsid w:val="0083664F"/>
    <w:rsid w:val="00836921"/>
    <w:rsid w:val="008371BB"/>
    <w:rsid w:val="00837463"/>
    <w:rsid w:val="00837FF0"/>
    <w:rsid w:val="0084020E"/>
    <w:rsid w:val="008402DD"/>
    <w:rsid w:val="00840398"/>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290E"/>
    <w:rsid w:val="00852E12"/>
    <w:rsid w:val="00852E8C"/>
    <w:rsid w:val="0085300A"/>
    <w:rsid w:val="00853240"/>
    <w:rsid w:val="008538BA"/>
    <w:rsid w:val="00853C12"/>
    <w:rsid w:val="00853E7C"/>
    <w:rsid w:val="00854105"/>
    <w:rsid w:val="008541A5"/>
    <w:rsid w:val="00854629"/>
    <w:rsid w:val="00854791"/>
    <w:rsid w:val="00854B0E"/>
    <w:rsid w:val="00854BE0"/>
    <w:rsid w:val="00855723"/>
    <w:rsid w:val="00855B9A"/>
    <w:rsid w:val="00855C49"/>
    <w:rsid w:val="00855FF7"/>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59"/>
    <w:rsid w:val="00863701"/>
    <w:rsid w:val="008639F7"/>
    <w:rsid w:val="00863CD2"/>
    <w:rsid w:val="00863F03"/>
    <w:rsid w:val="00863F0F"/>
    <w:rsid w:val="0086430E"/>
    <w:rsid w:val="00864819"/>
    <w:rsid w:val="0086566D"/>
    <w:rsid w:val="008656BB"/>
    <w:rsid w:val="008656DD"/>
    <w:rsid w:val="00865742"/>
    <w:rsid w:val="00865A07"/>
    <w:rsid w:val="00865B98"/>
    <w:rsid w:val="00865D87"/>
    <w:rsid w:val="00866068"/>
    <w:rsid w:val="008663A7"/>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5138"/>
    <w:rsid w:val="008753C9"/>
    <w:rsid w:val="008758AD"/>
    <w:rsid w:val="008758E9"/>
    <w:rsid w:val="00875A0F"/>
    <w:rsid w:val="008763BC"/>
    <w:rsid w:val="008763D0"/>
    <w:rsid w:val="00876CC9"/>
    <w:rsid w:val="00876DB7"/>
    <w:rsid w:val="00876E50"/>
    <w:rsid w:val="0087757B"/>
    <w:rsid w:val="0087781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A064C"/>
    <w:rsid w:val="008A07B5"/>
    <w:rsid w:val="008A08B2"/>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4B1"/>
    <w:rsid w:val="008A4581"/>
    <w:rsid w:val="008A46A2"/>
    <w:rsid w:val="008A51F7"/>
    <w:rsid w:val="008A51FF"/>
    <w:rsid w:val="008A563C"/>
    <w:rsid w:val="008A5EB8"/>
    <w:rsid w:val="008A6443"/>
    <w:rsid w:val="008A6CF3"/>
    <w:rsid w:val="008A6CFD"/>
    <w:rsid w:val="008A7564"/>
    <w:rsid w:val="008B0637"/>
    <w:rsid w:val="008B0671"/>
    <w:rsid w:val="008B139B"/>
    <w:rsid w:val="008B13C6"/>
    <w:rsid w:val="008B170D"/>
    <w:rsid w:val="008B1E76"/>
    <w:rsid w:val="008B2B38"/>
    <w:rsid w:val="008B3169"/>
    <w:rsid w:val="008B3552"/>
    <w:rsid w:val="008B3F98"/>
    <w:rsid w:val="008B4257"/>
    <w:rsid w:val="008B479D"/>
    <w:rsid w:val="008B5019"/>
    <w:rsid w:val="008B5434"/>
    <w:rsid w:val="008B59FD"/>
    <w:rsid w:val="008B5B84"/>
    <w:rsid w:val="008B6506"/>
    <w:rsid w:val="008B6BD3"/>
    <w:rsid w:val="008B7B70"/>
    <w:rsid w:val="008B7C41"/>
    <w:rsid w:val="008C060B"/>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FA3"/>
    <w:rsid w:val="008E111A"/>
    <w:rsid w:val="008E1165"/>
    <w:rsid w:val="008E17BE"/>
    <w:rsid w:val="008E18B4"/>
    <w:rsid w:val="008E1A4D"/>
    <w:rsid w:val="008E1A7A"/>
    <w:rsid w:val="008E2037"/>
    <w:rsid w:val="008E234B"/>
    <w:rsid w:val="008E29C9"/>
    <w:rsid w:val="008E2C54"/>
    <w:rsid w:val="008E2C86"/>
    <w:rsid w:val="008E33B0"/>
    <w:rsid w:val="008E34D9"/>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88F"/>
    <w:rsid w:val="008F391B"/>
    <w:rsid w:val="008F3BAF"/>
    <w:rsid w:val="008F3C98"/>
    <w:rsid w:val="008F47D3"/>
    <w:rsid w:val="008F4810"/>
    <w:rsid w:val="008F4979"/>
    <w:rsid w:val="008F4A7A"/>
    <w:rsid w:val="008F4E82"/>
    <w:rsid w:val="008F5113"/>
    <w:rsid w:val="008F52EE"/>
    <w:rsid w:val="008F550B"/>
    <w:rsid w:val="008F5F76"/>
    <w:rsid w:val="008F600F"/>
    <w:rsid w:val="008F62BB"/>
    <w:rsid w:val="008F63D7"/>
    <w:rsid w:val="008F66AD"/>
    <w:rsid w:val="008F66F1"/>
    <w:rsid w:val="008F70C3"/>
    <w:rsid w:val="008F71F0"/>
    <w:rsid w:val="008F7213"/>
    <w:rsid w:val="008F7755"/>
    <w:rsid w:val="008F7A37"/>
    <w:rsid w:val="00900572"/>
    <w:rsid w:val="009007A1"/>
    <w:rsid w:val="00900F24"/>
    <w:rsid w:val="0090107A"/>
    <w:rsid w:val="00901EE4"/>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1018C"/>
    <w:rsid w:val="00910344"/>
    <w:rsid w:val="009104CD"/>
    <w:rsid w:val="00910A87"/>
    <w:rsid w:val="00910B66"/>
    <w:rsid w:val="00911840"/>
    <w:rsid w:val="0091198C"/>
    <w:rsid w:val="00911A4C"/>
    <w:rsid w:val="00911B81"/>
    <w:rsid w:val="00911BB9"/>
    <w:rsid w:val="0091274C"/>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C49"/>
    <w:rsid w:val="00943D0E"/>
    <w:rsid w:val="009443AC"/>
    <w:rsid w:val="0094453B"/>
    <w:rsid w:val="009445EF"/>
    <w:rsid w:val="00944605"/>
    <w:rsid w:val="0094498B"/>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30C3"/>
    <w:rsid w:val="0095314A"/>
    <w:rsid w:val="009534CA"/>
    <w:rsid w:val="00953AC0"/>
    <w:rsid w:val="0095417E"/>
    <w:rsid w:val="00954795"/>
    <w:rsid w:val="00954F7E"/>
    <w:rsid w:val="009550B4"/>
    <w:rsid w:val="009560E0"/>
    <w:rsid w:val="00956A9F"/>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5FC"/>
    <w:rsid w:val="00971C7C"/>
    <w:rsid w:val="00972A0B"/>
    <w:rsid w:val="00972C47"/>
    <w:rsid w:val="00973E38"/>
    <w:rsid w:val="00974212"/>
    <w:rsid w:val="009743A3"/>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A38"/>
    <w:rsid w:val="00987E5B"/>
    <w:rsid w:val="00987E7D"/>
    <w:rsid w:val="00990008"/>
    <w:rsid w:val="00990BA2"/>
    <w:rsid w:val="00992AFB"/>
    <w:rsid w:val="00993575"/>
    <w:rsid w:val="00993DDC"/>
    <w:rsid w:val="009941C9"/>
    <w:rsid w:val="0099490A"/>
    <w:rsid w:val="00994912"/>
    <w:rsid w:val="00994AB0"/>
    <w:rsid w:val="00994CA7"/>
    <w:rsid w:val="00994E15"/>
    <w:rsid w:val="00994E94"/>
    <w:rsid w:val="009950C1"/>
    <w:rsid w:val="0099516B"/>
    <w:rsid w:val="009953D1"/>
    <w:rsid w:val="0099612A"/>
    <w:rsid w:val="00996B23"/>
    <w:rsid w:val="00997148"/>
    <w:rsid w:val="009972C1"/>
    <w:rsid w:val="00997455"/>
    <w:rsid w:val="00997478"/>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32"/>
    <w:rsid w:val="009A393F"/>
    <w:rsid w:val="009A3DED"/>
    <w:rsid w:val="009A44C0"/>
    <w:rsid w:val="009A497E"/>
    <w:rsid w:val="009A4C01"/>
    <w:rsid w:val="009A4E0D"/>
    <w:rsid w:val="009A5BB1"/>
    <w:rsid w:val="009A6113"/>
    <w:rsid w:val="009A6BC2"/>
    <w:rsid w:val="009A6CD4"/>
    <w:rsid w:val="009B0E2D"/>
    <w:rsid w:val="009B10C8"/>
    <w:rsid w:val="009B1126"/>
    <w:rsid w:val="009B1A62"/>
    <w:rsid w:val="009B1B71"/>
    <w:rsid w:val="009B1BCC"/>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FA0"/>
    <w:rsid w:val="009D27CF"/>
    <w:rsid w:val="009D283F"/>
    <w:rsid w:val="009D2B35"/>
    <w:rsid w:val="009D2C48"/>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201"/>
    <w:rsid w:val="009F495E"/>
    <w:rsid w:val="009F4B43"/>
    <w:rsid w:val="009F53D6"/>
    <w:rsid w:val="009F5FB2"/>
    <w:rsid w:val="009F6B63"/>
    <w:rsid w:val="009F6B82"/>
    <w:rsid w:val="009F6C1A"/>
    <w:rsid w:val="009F6EE6"/>
    <w:rsid w:val="009F70D3"/>
    <w:rsid w:val="009F7255"/>
    <w:rsid w:val="00A00821"/>
    <w:rsid w:val="00A00D22"/>
    <w:rsid w:val="00A00EF1"/>
    <w:rsid w:val="00A010C2"/>
    <w:rsid w:val="00A01302"/>
    <w:rsid w:val="00A01457"/>
    <w:rsid w:val="00A01EE4"/>
    <w:rsid w:val="00A0230A"/>
    <w:rsid w:val="00A023A0"/>
    <w:rsid w:val="00A02915"/>
    <w:rsid w:val="00A02C6C"/>
    <w:rsid w:val="00A02CC1"/>
    <w:rsid w:val="00A03018"/>
    <w:rsid w:val="00A03200"/>
    <w:rsid w:val="00A0358D"/>
    <w:rsid w:val="00A03926"/>
    <w:rsid w:val="00A03E9F"/>
    <w:rsid w:val="00A0421E"/>
    <w:rsid w:val="00A042C7"/>
    <w:rsid w:val="00A044EC"/>
    <w:rsid w:val="00A04C9F"/>
    <w:rsid w:val="00A050ED"/>
    <w:rsid w:val="00A051B4"/>
    <w:rsid w:val="00A05926"/>
    <w:rsid w:val="00A05A6C"/>
    <w:rsid w:val="00A06571"/>
    <w:rsid w:val="00A06A2D"/>
    <w:rsid w:val="00A06B9E"/>
    <w:rsid w:val="00A07970"/>
    <w:rsid w:val="00A102A1"/>
    <w:rsid w:val="00A10E74"/>
    <w:rsid w:val="00A110E1"/>
    <w:rsid w:val="00A1134D"/>
    <w:rsid w:val="00A115D3"/>
    <w:rsid w:val="00A11F84"/>
    <w:rsid w:val="00A1284C"/>
    <w:rsid w:val="00A12915"/>
    <w:rsid w:val="00A12EE8"/>
    <w:rsid w:val="00A13695"/>
    <w:rsid w:val="00A1396C"/>
    <w:rsid w:val="00A1399F"/>
    <w:rsid w:val="00A14664"/>
    <w:rsid w:val="00A14925"/>
    <w:rsid w:val="00A14942"/>
    <w:rsid w:val="00A14C32"/>
    <w:rsid w:val="00A14C61"/>
    <w:rsid w:val="00A15326"/>
    <w:rsid w:val="00A15678"/>
    <w:rsid w:val="00A15739"/>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20ED"/>
    <w:rsid w:val="00A224F4"/>
    <w:rsid w:val="00A2279B"/>
    <w:rsid w:val="00A228D0"/>
    <w:rsid w:val="00A22ADA"/>
    <w:rsid w:val="00A22C7F"/>
    <w:rsid w:val="00A2391D"/>
    <w:rsid w:val="00A23B5B"/>
    <w:rsid w:val="00A24051"/>
    <w:rsid w:val="00A24422"/>
    <w:rsid w:val="00A2459C"/>
    <w:rsid w:val="00A24CF4"/>
    <w:rsid w:val="00A24E71"/>
    <w:rsid w:val="00A24EF5"/>
    <w:rsid w:val="00A24F0A"/>
    <w:rsid w:val="00A2558E"/>
    <w:rsid w:val="00A26218"/>
    <w:rsid w:val="00A26366"/>
    <w:rsid w:val="00A26879"/>
    <w:rsid w:val="00A26A00"/>
    <w:rsid w:val="00A26D29"/>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93E"/>
    <w:rsid w:val="00A41FB8"/>
    <w:rsid w:val="00A420F8"/>
    <w:rsid w:val="00A42293"/>
    <w:rsid w:val="00A42837"/>
    <w:rsid w:val="00A42EB4"/>
    <w:rsid w:val="00A42FC0"/>
    <w:rsid w:val="00A43973"/>
    <w:rsid w:val="00A44A67"/>
    <w:rsid w:val="00A45344"/>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22D"/>
    <w:rsid w:val="00A737F9"/>
    <w:rsid w:val="00A73DA5"/>
    <w:rsid w:val="00A74432"/>
    <w:rsid w:val="00A74831"/>
    <w:rsid w:val="00A748DA"/>
    <w:rsid w:val="00A749C8"/>
    <w:rsid w:val="00A753C9"/>
    <w:rsid w:val="00A756BE"/>
    <w:rsid w:val="00A76417"/>
    <w:rsid w:val="00A765AF"/>
    <w:rsid w:val="00A766B3"/>
    <w:rsid w:val="00A76C82"/>
    <w:rsid w:val="00A7738F"/>
    <w:rsid w:val="00A7748C"/>
    <w:rsid w:val="00A77743"/>
    <w:rsid w:val="00A77BEB"/>
    <w:rsid w:val="00A77D4D"/>
    <w:rsid w:val="00A77EB9"/>
    <w:rsid w:val="00A804EC"/>
    <w:rsid w:val="00A8089A"/>
    <w:rsid w:val="00A810C2"/>
    <w:rsid w:val="00A81134"/>
    <w:rsid w:val="00A814A0"/>
    <w:rsid w:val="00A821A7"/>
    <w:rsid w:val="00A82343"/>
    <w:rsid w:val="00A8257E"/>
    <w:rsid w:val="00A8276B"/>
    <w:rsid w:val="00A8299E"/>
    <w:rsid w:val="00A82BB1"/>
    <w:rsid w:val="00A8306A"/>
    <w:rsid w:val="00A835A0"/>
    <w:rsid w:val="00A83761"/>
    <w:rsid w:val="00A837BE"/>
    <w:rsid w:val="00A83FCB"/>
    <w:rsid w:val="00A8404D"/>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382"/>
    <w:rsid w:val="00A9058E"/>
    <w:rsid w:val="00A907F9"/>
    <w:rsid w:val="00A91079"/>
    <w:rsid w:val="00A912C9"/>
    <w:rsid w:val="00A912ED"/>
    <w:rsid w:val="00A91EF2"/>
    <w:rsid w:val="00A92676"/>
    <w:rsid w:val="00A92855"/>
    <w:rsid w:val="00A92ABF"/>
    <w:rsid w:val="00A92D5F"/>
    <w:rsid w:val="00A9313E"/>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293"/>
    <w:rsid w:val="00AA267A"/>
    <w:rsid w:val="00AA2D2E"/>
    <w:rsid w:val="00AA2E52"/>
    <w:rsid w:val="00AA32E6"/>
    <w:rsid w:val="00AA3758"/>
    <w:rsid w:val="00AA398C"/>
    <w:rsid w:val="00AA3D0F"/>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6046"/>
    <w:rsid w:val="00AB61B1"/>
    <w:rsid w:val="00AB6522"/>
    <w:rsid w:val="00AB6589"/>
    <w:rsid w:val="00AB6737"/>
    <w:rsid w:val="00AB67EA"/>
    <w:rsid w:val="00AB6857"/>
    <w:rsid w:val="00AB6F61"/>
    <w:rsid w:val="00AB75B7"/>
    <w:rsid w:val="00AB7876"/>
    <w:rsid w:val="00AB7C6E"/>
    <w:rsid w:val="00AC00D5"/>
    <w:rsid w:val="00AC0289"/>
    <w:rsid w:val="00AC02AC"/>
    <w:rsid w:val="00AC0381"/>
    <w:rsid w:val="00AC04B4"/>
    <w:rsid w:val="00AC06D8"/>
    <w:rsid w:val="00AC0B3F"/>
    <w:rsid w:val="00AC0FAD"/>
    <w:rsid w:val="00AC199F"/>
    <w:rsid w:val="00AC1E34"/>
    <w:rsid w:val="00AC3180"/>
    <w:rsid w:val="00AC325E"/>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8FE"/>
    <w:rsid w:val="00AC7E6F"/>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6472"/>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324D"/>
    <w:rsid w:val="00B03C93"/>
    <w:rsid w:val="00B03CCA"/>
    <w:rsid w:val="00B03FB5"/>
    <w:rsid w:val="00B040A4"/>
    <w:rsid w:val="00B0412B"/>
    <w:rsid w:val="00B041D7"/>
    <w:rsid w:val="00B04427"/>
    <w:rsid w:val="00B0446A"/>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6D"/>
    <w:rsid w:val="00B149D7"/>
    <w:rsid w:val="00B16753"/>
    <w:rsid w:val="00B1730B"/>
    <w:rsid w:val="00B173F2"/>
    <w:rsid w:val="00B17510"/>
    <w:rsid w:val="00B177C9"/>
    <w:rsid w:val="00B17968"/>
    <w:rsid w:val="00B17D1C"/>
    <w:rsid w:val="00B209EF"/>
    <w:rsid w:val="00B20CA0"/>
    <w:rsid w:val="00B21092"/>
    <w:rsid w:val="00B211B6"/>
    <w:rsid w:val="00B211D8"/>
    <w:rsid w:val="00B21200"/>
    <w:rsid w:val="00B21372"/>
    <w:rsid w:val="00B2141E"/>
    <w:rsid w:val="00B21982"/>
    <w:rsid w:val="00B21ABA"/>
    <w:rsid w:val="00B21AD7"/>
    <w:rsid w:val="00B21CFD"/>
    <w:rsid w:val="00B2262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222B"/>
    <w:rsid w:val="00B42297"/>
    <w:rsid w:val="00B426FC"/>
    <w:rsid w:val="00B42738"/>
    <w:rsid w:val="00B42962"/>
    <w:rsid w:val="00B430F3"/>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86"/>
    <w:rsid w:val="00B530D7"/>
    <w:rsid w:val="00B53919"/>
    <w:rsid w:val="00B53A83"/>
    <w:rsid w:val="00B53BAC"/>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72C7"/>
    <w:rsid w:val="00B67716"/>
    <w:rsid w:val="00B67ADD"/>
    <w:rsid w:val="00B70CC3"/>
    <w:rsid w:val="00B7164F"/>
    <w:rsid w:val="00B7168A"/>
    <w:rsid w:val="00B718B3"/>
    <w:rsid w:val="00B71F5C"/>
    <w:rsid w:val="00B7234A"/>
    <w:rsid w:val="00B72E36"/>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EED"/>
    <w:rsid w:val="00B96FD0"/>
    <w:rsid w:val="00B97153"/>
    <w:rsid w:val="00B9771C"/>
    <w:rsid w:val="00B977FD"/>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6045"/>
    <w:rsid w:val="00BD604A"/>
    <w:rsid w:val="00BD6114"/>
    <w:rsid w:val="00BD624D"/>
    <w:rsid w:val="00BD69D1"/>
    <w:rsid w:val="00BD6A64"/>
    <w:rsid w:val="00BD6B31"/>
    <w:rsid w:val="00BD6ECA"/>
    <w:rsid w:val="00BD70E9"/>
    <w:rsid w:val="00BD71B5"/>
    <w:rsid w:val="00BD7350"/>
    <w:rsid w:val="00BD772E"/>
    <w:rsid w:val="00BD7F02"/>
    <w:rsid w:val="00BD7FE2"/>
    <w:rsid w:val="00BE03F9"/>
    <w:rsid w:val="00BE05D9"/>
    <w:rsid w:val="00BE0871"/>
    <w:rsid w:val="00BE18BF"/>
    <w:rsid w:val="00BE1F32"/>
    <w:rsid w:val="00BE2417"/>
    <w:rsid w:val="00BE2533"/>
    <w:rsid w:val="00BE254C"/>
    <w:rsid w:val="00BE272A"/>
    <w:rsid w:val="00BE286A"/>
    <w:rsid w:val="00BE2BC3"/>
    <w:rsid w:val="00BE3AA0"/>
    <w:rsid w:val="00BE3DBD"/>
    <w:rsid w:val="00BE3EBF"/>
    <w:rsid w:val="00BE4219"/>
    <w:rsid w:val="00BE4804"/>
    <w:rsid w:val="00BE4D66"/>
    <w:rsid w:val="00BE4E16"/>
    <w:rsid w:val="00BE4ED7"/>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BBD"/>
    <w:rsid w:val="00C01C91"/>
    <w:rsid w:val="00C01D80"/>
    <w:rsid w:val="00C02004"/>
    <w:rsid w:val="00C0235E"/>
    <w:rsid w:val="00C02778"/>
    <w:rsid w:val="00C02FA7"/>
    <w:rsid w:val="00C02FC5"/>
    <w:rsid w:val="00C04106"/>
    <w:rsid w:val="00C05119"/>
    <w:rsid w:val="00C05458"/>
    <w:rsid w:val="00C05799"/>
    <w:rsid w:val="00C05892"/>
    <w:rsid w:val="00C059A8"/>
    <w:rsid w:val="00C064AE"/>
    <w:rsid w:val="00C066B1"/>
    <w:rsid w:val="00C06DDA"/>
    <w:rsid w:val="00C06F4F"/>
    <w:rsid w:val="00C07295"/>
    <w:rsid w:val="00C077FA"/>
    <w:rsid w:val="00C07D56"/>
    <w:rsid w:val="00C10708"/>
    <w:rsid w:val="00C116FB"/>
    <w:rsid w:val="00C11C3A"/>
    <w:rsid w:val="00C1222C"/>
    <w:rsid w:val="00C12B77"/>
    <w:rsid w:val="00C12BEE"/>
    <w:rsid w:val="00C12C10"/>
    <w:rsid w:val="00C12D87"/>
    <w:rsid w:val="00C136D0"/>
    <w:rsid w:val="00C13877"/>
    <w:rsid w:val="00C148E4"/>
    <w:rsid w:val="00C14A89"/>
    <w:rsid w:val="00C14BE3"/>
    <w:rsid w:val="00C14DCF"/>
    <w:rsid w:val="00C151CD"/>
    <w:rsid w:val="00C15293"/>
    <w:rsid w:val="00C1574D"/>
    <w:rsid w:val="00C15D0B"/>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047"/>
    <w:rsid w:val="00C3152D"/>
    <w:rsid w:val="00C315DF"/>
    <w:rsid w:val="00C317E2"/>
    <w:rsid w:val="00C31BDC"/>
    <w:rsid w:val="00C31E4C"/>
    <w:rsid w:val="00C3202D"/>
    <w:rsid w:val="00C323BE"/>
    <w:rsid w:val="00C3268B"/>
    <w:rsid w:val="00C326D2"/>
    <w:rsid w:val="00C32C1C"/>
    <w:rsid w:val="00C32D9A"/>
    <w:rsid w:val="00C32F03"/>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AC3"/>
    <w:rsid w:val="00C51F05"/>
    <w:rsid w:val="00C5247D"/>
    <w:rsid w:val="00C529AE"/>
    <w:rsid w:val="00C52FDA"/>
    <w:rsid w:val="00C532EA"/>
    <w:rsid w:val="00C5364E"/>
    <w:rsid w:val="00C5376B"/>
    <w:rsid w:val="00C5386E"/>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85D"/>
    <w:rsid w:val="00C622D1"/>
    <w:rsid w:val="00C629B4"/>
    <w:rsid w:val="00C62A30"/>
    <w:rsid w:val="00C62BBD"/>
    <w:rsid w:val="00C62FAD"/>
    <w:rsid w:val="00C62FDC"/>
    <w:rsid w:val="00C645B1"/>
    <w:rsid w:val="00C646B9"/>
    <w:rsid w:val="00C64956"/>
    <w:rsid w:val="00C64FE3"/>
    <w:rsid w:val="00C65FD8"/>
    <w:rsid w:val="00C6626C"/>
    <w:rsid w:val="00C662E2"/>
    <w:rsid w:val="00C66310"/>
    <w:rsid w:val="00C6631B"/>
    <w:rsid w:val="00C67264"/>
    <w:rsid w:val="00C672BA"/>
    <w:rsid w:val="00C678EE"/>
    <w:rsid w:val="00C67A0B"/>
    <w:rsid w:val="00C67D3F"/>
    <w:rsid w:val="00C67F04"/>
    <w:rsid w:val="00C7070E"/>
    <w:rsid w:val="00C708C6"/>
    <w:rsid w:val="00C70929"/>
    <w:rsid w:val="00C70D55"/>
    <w:rsid w:val="00C710F0"/>
    <w:rsid w:val="00C715F6"/>
    <w:rsid w:val="00C717C0"/>
    <w:rsid w:val="00C722A2"/>
    <w:rsid w:val="00C7318A"/>
    <w:rsid w:val="00C74141"/>
    <w:rsid w:val="00C74651"/>
    <w:rsid w:val="00C74A16"/>
    <w:rsid w:val="00C74B78"/>
    <w:rsid w:val="00C7504D"/>
    <w:rsid w:val="00C754CB"/>
    <w:rsid w:val="00C75543"/>
    <w:rsid w:val="00C75855"/>
    <w:rsid w:val="00C75FCD"/>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935"/>
    <w:rsid w:val="00C91576"/>
    <w:rsid w:val="00C919E9"/>
    <w:rsid w:val="00C91BAB"/>
    <w:rsid w:val="00C91E46"/>
    <w:rsid w:val="00C91F3B"/>
    <w:rsid w:val="00C920C3"/>
    <w:rsid w:val="00C92218"/>
    <w:rsid w:val="00C947A2"/>
    <w:rsid w:val="00C947CD"/>
    <w:rsid w:val="00C95137"/>
    <w:rsid w:val="00C956ED"/>
    <w:rsid w:val="00C95BD3"/>
    <w:rsid w:val="00C95BE8"/>
    <w:rsid w:val="00C95F3A"/>
    <w:rsid w:val="00C961A3"/>
    <w:rsid w:val="00C96E9C"/>
    <w:rsid w:val="00C97452"/>
    <w:rsid w:val="00CA0480"/>
    <w:rsid w:val="00CA048F"/>
    <w:rsid w:val="00CA0A5B"/>
    <w:rsid w:val="00CA0B57"/>
    <w:rsid w:val="00CA10DA"/>
    <w:rsid w:val="00CA1814"/>
    <w:rsid w:val="00CA19DA"/>
    <w:rsid w:val="00CA1E3C"/>
    <w:rsid w:val="00CA23C5"/>
    <w:rsid w:val="00CA2486"/>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1CBC"/>
    <w:rsid w:val="00CB1D74"/>
    <w:rsid w:val="00CB1D9C"/>
    <w:rsid w:val="00CB2185"/>
    <w:rsid w:val="00CB269F"/>
    <w:rsid w:val="00CB26C2"/>
    <w:rsid w:val="00CB2756"/>
    <w:rsid w:val="00CB2908"/>
    <w:rsid w:val="00CB2C31"/>
    <w:rsid w:val="00CB3231"/>
    <w:rsid w:val="00CB35EA"/>
    <w:rsid w:val="00CB3752"/>
    <w:rsid w:val="00CB3E5F"/>
    <w:rsid w:val="00CB3ED1"/>
    <w:rsid w:val="00CB4225"/>
    <w:rsid w:val="00CB4E5C"/>
    <w:rsid w:val="00CB505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99E"/>
    <w:rsid w:val="00CC09D7"/>
    <w:rsid w:val="00CC0BED"/>
    <w:rsid w:val="00CC12AD"/>
    <w:rsid w:val="00CC16A7"/>
    <w:rsid w:val="00CC16E0"/>
    <w:rsid w:val="00CC1728"/>
    <w:rsid w:val="00CC18A3"/>
    <w:rsid w:val="00CC18CC"/>
    <w:rsid w:val="00CC2440"/>
    <w:rsid w:val="00CC2856"/>
    <w:rsid w:val="00CC286D"/>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0B14"/>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D755D"/>
    <w:rsid w:val="00CE051F"/>
    <w:rsid w:val="00CE0A80"/>
    <w:rsid w:val="00CE15AE"/>
    <w:rsid w:val="00CE1F2C"/>
    <w:rsid w:val="00CE2AE3"/>
    <w:rsid w:val="00CE2CB6"/>
    <w:rsid w:val="00CE31D1"/>
    <w:rsid w:val="00CE326D"/>
    <w:rsid w:val="00CE3AB9"/>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AA0"/>
    <w:rsid w:val="00CF4DE5"/>
    <w:rsid w:val="00CF562B"/>
    <w:rsid w:val="00CF56BE"/>
    <w:rsid w:val="00CF5EA1"/>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EFA"/>
    <w:rsid w:val="00D0214C"/>
    <w:rsid w:val="00D0217B"/>
    <w:rsid w:val="00D028E0"/>
    <w:rsid w:val="00D02C24"/>
    <w:rsid w:val="00D0337A"/>
    <w:rsid w:val="00D035F3"/>
    <w:rsid w:val="00D03BB4"/>
    <w:rsid w:val="00D0498E"/>
    <w:rsid w:val="00D04B02"/>
    <w:rsid w:val="00D04CE2"/>
    <w:rsid w:val="00D04F9F"/>
    <w:rsid w:val="00D059FE"/>
    <w:rsid w:val="00D05DDD"/>
    <w:rsid w:val="00D0607D"/>
    <w:rsid w:val="00D06122"/>
    <w:rsid w:val="00D067DF"/>
    <w:rsid w:val="00D06ACF"/>
    <w:rsid w:val="00D06D3B"/>
    <w:rsid w:val="00D06EB1"/>
    <w:rsid w:val="00D07043"/>
    <w:rsid w:val="00D072A4"/>
    <w:rsid w:val="00D073F1"/>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441B"/>
    <w:rsid w:val="00D147E3"/>
    <w:rsid w:val="00D14DDC"/>
    <w:rsid w:val="00D15899"/>
    <w:rsid w:val="00D15972"/>
    <w:rsid w:val="00D159DE"/>
    <w:rsid w:val="00D16362"/>
    <w:rsid w:val="00D168FD"/>
    <w:rsid w:val="00D169B0"/>
    <w:rsid w:val="00D17447"/>
    <w:rsid w:val="00D17F7D"/>
    <w:rsid w:val="00D20BB2"/>
    <w:rsid w:val="00D20D82"/>
    <w:rsid w:val="00D20ED3"/>
    <w:rsid w:val="00D211C7"/>
    <w:rsid w:val="00D21316"/>
    <w:rsid w:val="00D213DA"/>
    <w:rsid w:val="00D2143D"/>
    <w:rsid w:val="00D214BF"/>
    <w:rsid w:val="00D21573"/>
    <w:rsid w:val="00D22590"/>
    <w:rsid w:val="00D22A97"/>
    <w:rsid w:val="00D23487"/>
    <w:rsid w:val="00D23B94"/>
    <w:rsid w:val="00D23DAB"/>
    <w:rsid w:val="00D24BFB"/>
    <w:rsid w:val="00D2542B"/>
    <w:rsid w:val="00D25A3F"/>
    <w:rsid w:val="00D25D4C"/>
    <w:rsid w:val="00D2606A"/>
    <w:rsid w:val="00D26253"/>
    <w:rsid w:val="00D2631F"/>
    <w:rsid w:val="00D26DAD"/>
    <w:rsid w:val="00D27958"/>
    <w:rsid w:val="00D27AEF"/>
    <w:rsid w:val="00D27D3F"/>
    <w:rsid w:val="00D30437"/>
    <w:rsid w:val="00D305B1"/>
    <w:rsid w:val="00D30753"/>
    <w:rsid w:val="00D307AC"/>
    <w:rsid w:val="00D30D98"/>
    <w:rsid w:val="00D313C1"/>
    <w:rsid w:val="00D31863"/>
    <w:rsid w:val="00D318D4"/>
    <w:rsid w:val="00D31B72"/>
    <w:rsid w:val="00D31D43"/>
    <w:rsid w:val="00D3214F"/>
    <w:rsid w:val="00D32172"/>
    <w:rsid w:val="00D323C2"/>
    <w:rsid w:val="00D32D53"/>
    <w:rsid w:val="00D33012"/>
    <w:rsid w:val="00D33232"/>
    <w:rsid w:val="00D33275"/>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336"/>
    <w:rsid w:val="00D52A91"/>
    <w:rsid w:val="00D52FDF"/>
    <w:rsid w:val="00D53C6E"/>
    <w:rsid w:val="00D53C7B"/>
    <w:rsid w:val="00D53D07"/>
    <w:rsid w:val="00D54BE5"/>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BCB"/>
    <w:rsid w:val="00DA6140"/>
    <w:rsid w:val="00DA6665"/>
    <w:rsid w:val="00DA6FBE"/>
    <w:rsid w:val="00DA71B5"/>
    <w:rsid w:val="00DA77B3"/>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E85"/>
    <w:rsid w:val="00DB7EA2"/>
    <w:rsid w:val="00DC05B9"/>
    <w:rsid w:val="00DC083B"/>
    <w:rsid w:val="00DC0D68"/>
    <w:rsid w:val="00DC102B"/>
    <w:rsid w:val="00DC11C5"/>
    <w:rsid w:val="00DC1465"/>
    <w:rsid w:val="00DC1565"/>
    <w:rsid w:val="00DC1927"/>
    <w:rsid w:val="00DC1AA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2FD"/>
    <w:rsid w:val="00DD052E"/>
    <w:rsid w:val="00DD0CC6"/>
    <w:rsid w:val="00DD0D24"/>
    <w:rsid w:val="00DD10AB"/>
    <w:rsid w:val="00DD1181"/>
    <w:rsid w:val="00DD1447"/>
    <w:rsid w:val="00DD18AC"/>
    <w:rsid w:val="00DD1ADA"/>
    <w:rsid w:val="00DD1EC0"/>
    <w:rsid w:val="00DD2021"/>
    <w:rsid w:val="00DD26BC"/>
    <w:rsid w:val="00DD3D7B"/>
    <w:rsid w:val="00DD3DEB"/>
    <w:rsid w:val="00DD4080"/>
    <w:rsid w:val="00DD4089"/>
    <w:rsid w:val="00DD42F4"/>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220C"/>
    <w:rsid w:val="00E12575"/>
    <w:rsid w:val="00E125DD"/>
    <w:rsid w:val="00E12ED9"/>
    <w:rsid w:val="00E13057"/>
    <w:rsid w:val="00E13256"/>
    <w:rsid w:val="00E13A45"/>
    <w:rsid w:val="00E14589"/>
    <w:rsid w:val="00E145D2"/>
    <w:rsid w:val="00E14FFF"/>
    <w:rsid w:val="00E1513F"/>
    <w:rsid w:val="00E154EC"/>
    <w:rsid w:val="00E15996"/>
    <w:rsid w:val="00E1629D"/>
    <w:rsid w:val="00E16E08"/>
    <w:rsid w:val="00E1708C"/>
    <w:rsid w:val="00E1710C"/>
    <w:rsid w:val="00E171CB"/>
    <w:rsid w:val="00E1795B"/>
    <w:rsid w:val="00E179FD"/>
    <w:rsid w:val="00E17D4A"/>
    <w:rsid w:val="00E203D5"/>
    <w:rsid w:val="00E204D4"/>
    <w:rsid w:val="00E2081F"/>
    <w:rsid w:val="00E20A7B"/>
    <w:rsid w:val="00E20B1D"/>
    <w:rsid w:val="00E2115F"/>
    <w:rsid w:val="00E212D6"/>
    <w:rsid w:val="00E21406"/>
    <w:rsid w:val="00E2146D"/>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30E7"/>
    <w:rsid w:val="00E532B3"/>
    <w:rsid w:val="00E542E1"/>
    <w:rsid w:val="00E54309"/>
    <w:rsid w:val="00E54F19"/>
    <w:rsid w:val="00E54F55"/>
    <w:rsid w:val="00E552CE"/>
    <w:rsid w:val="00E55328"/>
    <w:rsid w:val="00E553F8"/>
    <w:rsid w:val="00E554C9"/>
    <w:rsid w:val="00E55E52"/>
    <w:rsid w:val="00E562C8"/>
    <w:rsid w:val="00E56491"/>
    <w:rsid w:val="00E570A3"/>
    <w:rsid w:val="00E5717D"/>
    <w:rsid w:val="00E57444"/>
    <w:rsid w:val="00E57682"/>
    <w:rsid w:val="00E601D4"/>
    <w:rsid w:val="00E60213"/>
    <w:rsid w:val="00E60D79"/>
    <w:rsid w:val="00E60E1C"/>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FAA"/>
    <w:rsid w:val="00E9410D"/>
    <w:rsid w:val="00E94950"/>
    <w:rsid w:val="00E95380"/>
    <w:rsid w:val="00E95E0E"/>
    <w:rsid w:val="00E95F82"/>
    <w:rsid w:val="00E96388"/>
    <w:rsid w:val="00E965AC"/>
    <w:rsid w:val="00E9703E"/>
    <w:rsid w:val="00E972B5"/>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812"/>
    <w:rsid w:val="00EB4915"/>
    <w:rsid w:val="00EB4E91"/>
    <w:rsid w:val="00EB53AC"/>
    <w:rsid w:val="00EB5525"/>
    <w:rsid w:val="00EB5A0C"/>
    <w:rsid w:val="00EB5A4A"/>
    <w:rsid w:val="00EB5BCC"/>
    <w:rsid w:val="00EB701A"/>
    <w:rsid w:val="00EB7D46"/>
    <w:rsid w:val="00EC0186"/>
    <w:rsid w:val="00EC086B"/>
    <w:rsid w:val="00EC09F2"/>
    <w:rsid w:val="00EC1194"/>
    <w:rsid w:val="00EC1B0B"/>
    <w:rsid w:val="00EC1D97"/>
    <w:rsid w:val="00EC208B"/>
    <w:rsid w:val="00EC2AE3"/>
    <w:rsid w:val="00EC2DF3"/>
    <w:rsid w:val="00EC3703"/>
    <w:rsid w:val="00EC390A"/>
    <w:rsid w:val="00EC3BFF"/>
    <w:rsid w:val="00EC456A"/>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AB9"/>
    <w:rsid w:val="00EC7F6A"/>
    <w:rsid w:val="00ED0376"/>
    <w:rsid w:val="00ED0BD0"/>
    <w:rsid w:val="00ED0D34"/>
    <w:rsid w:val="00ED0E8B"/>
    <w:rsid w:val="00ED11BA"/>
    <w:rsid w:val="00ED1468"/>
    <w:rsid w:val="00ED1710"/>
    <w:rsid w:val="00ED1E8A"/>
    <w:rsid w:val="00ED2284"/>
    <w:rsid w:val="00ED35BB"/>
    <w:rsid w:val="00ED4099"/>
    <w:rsid w:val="00ED4316"/>
    <w:rsid w:val="00ED45C2"/>
    <w:rsid w:val="00ED518B"/>
    <w:rsid w:val="00ED5A1D"/>
    <w:rsid w:val="00ED5B3F"/>
    <w:rsid w:val="00ED5F46"/>
    <w:rsid w:val="00ED63E9"/>
    <w:rsid w:val="00ED6811"/>
    <w:rsid w:val="00ED68C2"/>
    <w:rsid w:val="00ED6B32"/>
    <w:rsid w:val="00ED6BB9"/>
    <w:rsid w:val="00ED6F0A"/>
    <w:rsid w:val="00ED74D2"/>
    <w:rsid w:val="00ED7A2C"/>
    <w:rsid w:val="00ED7AFF"/>
    <w:rsid w:val="00ED7C8E"/>
    <w:rsid w:val="00ED7D49"/>
    <w:rsid w:val="00EE0182"/>
    <w:rsid w:val="00EE06DD"/>
    <w:rsid w:val="00EE09AF"/>
    <w:rsid w:val="00EE09BA"/>
    <w:rsid w:val="00EE1421"/>
    <w:rsid w:val="00EE159D"/>
    <w:rsid w:val="00EE185C"/>
    <w:rsid w:val="00EE1BA1"/>
    <w:rsid w:val="00EE1C01"/>
    <w:rsid w:val="00EE22B6"/>
    <w:rsid w:val="00EE252F"/>
    <w:rsid w:val="00EE267E"/>
    <w:rsid w:val="00EE2706"/>
    <w:rsid w:val="00EE2C5F"/>
    <w:rsid w:val="00EE2C67"/>
    <w:rsid w:val="00EE3827"/>
    <w:rsid w:val="00EE3B75"/>
    <w:rsid w:val="00EE4323"/>
    <w:rsid w:val="00EE4461"/>
    <w:rsid w:val="00EE48F6"/>
    <w:rsid w:val="00EE4927"/>
    <w:rsid w:val="00EE4B86"/>
    <w:rsid w:val="00EE51DD"/>
    <w:rsid w:val="00EE5245"/>
    <w:rsid w:val="00EE5447"/>
    <w:rsid w:val="00EE59DC"/>
    <w:rsid w:val="00EE5E91"/>
    <w:rsid w:val="00EE616B"/>
    <w:rsid w:val="00EE62F8"/>
    <w:rsid w:val="00EE66BF"/>
    <w:rsid w:val="00EE6B8A"/>
    <w:rsid w:val="00EE6EE0"/>
    <w:rsid w:val="00EE70FF"/>
    <w:rsid w:val="00EE723A"/>
    <w:rsid w:val="00EE7606"/>
    <w:rsid w:val="00EE7645"/>
    <w:rsid w:val="00EE7B70"/>
    <w:rsid w:val="00EE7E24"/>
    <w:rsid w:val="00EF0173"/>
    <w:rsid w:val="00EF06B3"/>
    <w:rsid w:val="00EF0803"/>
    <w:rsid w:val="00EF0C9A"/>
    <w:rsid w:val="00EF13AC"/>
    <w:rsid w:val="00EF191F"/>
    <w:rsid w:val="00EF1B3E"/>
    <w:rsid w:val="00EF1ED1"/>
    <w:rsid w:val="00EF22C9"/>
    <w:rsid w:val="00EF2470"/>
    <w:rsid w:val="00EF2B2E"/>
    <w:rsid w:val="00EF2C0C"/>
    <w:rsid w:val="00EF325B"/>
    <w:rsid w:val="00EF35CF"/>
    <w:rsid w:val="00EF3F43"/>
    <w:rsid w:val="00EF3FA5"/>
    <w:rsid w:val="00EF41A3"/>
    <w:rsid w:val="00EF42E1"/>
    <w:rsid w:val="00EF4471"/>
    <w:rsid w:val="00EF44C9"/>
    <w:rsid w:val="00EF494B"/>
    <w:rsid w:val="00EF4C65"/>
    <w:rsid w:val="00EF4D07"/>
    <w:rsid w:val="00EF4DDA"/>
    <w:rsid w:val="00EF4F8E"/>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B5"/>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7156"/>
    <w:rsid w:val="00F071DF"/>
    <w:rsid w:val="00F0734C"/>
    <w:rsid w:val="00F075DE"/>
    <w:rsid w:val="00F07758"/>
    <w:rsid w:val="00F07BAF"/>
    <w:rsid w:val="00F07C60"/>
    <w:rsid w:val="00F07D1A"/>
    <w:rsid w:val="00F07E86"/>
    <w:rsid w:val="00F10498"/>
    <w:rsid w:val="00F10AFB"/>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BD7"/>
    <w:rsid w:val="00F15009"/>
    <w:rsid w:val="00F152C9"/>
    <w:rsid w:val="00F152E9"/>
    <w:rsid w:val="00F15BBF"/>
    <w:rsid w:val="00F1643F"/>
    <w:rsid w:val="00F16484"/>
    <w:rsid w:val="00F16587"/>
    <w:rsid w:val="00F17736"/>
    <w:rsid w:val="00F17778"/>
    <w:rsid w:val="00F17C32"/>
    <w:rsid w:val="00F2016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9C1"/>
    <w:rsid w:val="00F26029"/>
    <w:rsid w:val="00F26A7D"/>
    <w:rsid w:val="00F26D80"/>
    <w:rsid w:val="00F26D9A"/>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D89"/>
    <w:rsid w:val="00F60F25"/>
    <w:rsid w:val="00F61248"/>
    <w:rsid w:val="00F61569"/>
    <w:rsid w:val="00F616B5"/>
    <w:rsid w:val="00F61D6D"/>
    <w:rsid w:val="00F61EDC"/>
    <w:rsid w:val="00F6202E"/>
    <w:rsid w:val="00F623A2"/>
    <w:rsid w:val="00F62477"/>
    <w:rsid w:val="00F62BDB"/>
    <w:rsid w:val="00F63576"/>
    <w:rsid w:val="00F637C0"/>
    <w:rsid w:val="00F63D29"/>
    <w:rsid w:val="00F64274"/>
    <w:rsid w:val="00F64438"/>
    <w:rsid w:val="00F64591"/>
    <w:rsid w:val="00F6498A"/>
    <w:rsid w:val="00F64B63"/>
    <w:rsid w:val="00F65087"/>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1A4C"/>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BA7"/>
    <w:rsid w:val="00F87E7C"/>
    <w:rsid w:val="00F900A7"/>
    <w:rsid w:val="00F90293"/>
    <w:rsid w:val="00F905AB"/>
    <w:rsid w:val="00F90AF2"/>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6BA"/>
    <w:rsid w:val="00F9676D"/>
    <w:rsid w:val="00F96CD5"/>
    <w:rsid w:val="00F977F1"/>
    <w:rsid w:val="00F97AE1"/>
    <w:rsid w:val="00F97AFB"/>
    <w:rsid w:val="00FA0862"/>
    <w:rsid w:val="00FA0B77"/>
    <w:rsid w:val="00FA0FA0"/>
    <w:rsid w:val="00FA1AF8"/>
    <w:rsid w:val="00FA1E73"/>
    <w:rsid w:val="00FA2099"/>
    <w:rsid w:val="00FA2221"/>
    <w:rsid w:val="00FA2753"/>
    <w:rsid w:val="00FA2861"/>
    <w:rsid w:val="00FA2A36"/>
    <w:rsid w:val="00FA2BDE"/>
    <w:rsid w:val="00FA4101"/>
    <w:rsid w:val="00FA41ED"/>
    <w:rsid w:val="00FA432C"/>
    <w:rsid w:val="00FA46E8"/>
    <w:rsid w:val="00FA48FD"/>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1532"/>
    <w:rsid w:val="00FB177D"/>
    <w:rsid w:val="00FB1AAD"/>
    <w:rsid w:val="00FB1E33"/>
    <w:rsid w:val="00FB2588"/>
    <w:rsid w:val="00FB26C7"/>
    <w:rsid w:val="00FB2F6E"/>
    <w:rsid w:val="00FB395C"/>
    <w:rsid w:val="00FB3DAC"/>
    <w:rsid w:val="00FB44D1"/>
    <w:rsid w:val="00FB45D8"/>
    <w:rsid w:val="00FB4CE6"/>
    <w:rsid w:val="00FB4E2F"/>
    <w:rsid w:val="00FB4F78"/>
    <w:rsid w:val="00FB5317"/>
    <w:rsid w:val="00FB5A86"/>
    <w:rsid w:val="00FB5C86"/>
    <w:rsid w:val="00FB622E"/>
    <w:rsid w:val="00FB643C"/>
    <w:rsid w:val="00FB672D"/>
    <w:rsid w:val="00FB686E"/>
    <w:rsid w:val="00FB759B"/>
    <w:rsid w:val="00FB7B78"/>
    <w:rsid w:val="00FB7E5C"/>
    <w:rsid w:val="00FB7F4D"/>
    <w:rsid w:val="00FC01E9"/>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CD0"/>
    <w:rsid w:val="00FC6D40"/>
    <w:rsid w:val="00FC75C3"/>
    <w:rsid w:val="00FC7716"/>
    <w:rsid w:val="00FC7793"/>
    <w:rsid w:val="00FC7875"/>
    <w:rsid w:val="00FC7CFE"/>
    <w:rsid w:val="00FD0478"/>
    <w:rsid w:val="00FD0C59"/>
    <w:rsid w:val="00FD1123"/>
    <w:rsid w:val="00FD1172"/>
    <w:rsid w:val="00FD22E9"/>
    <w:rsid w:val="00FD2829"/>
    <w:rsid w:val="00FD28D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53F"/>
    <w:rsid w:val="00FE163E"/>
    <w:rsid w:val="00FE17EE"/>
    <w:rsid w:val="00FE1E6D"/>
    <w:rsid w:val="00FE30D1"/>
    <w:rsid w:val="00FE3116"/>
    <w:rsid w:val="00FE317B"/>
    <w:rsid w:val="00FE339B"/>
    <w:rsid w:val="00FE3435"/>
    <w:rsid w:val="00FE344C"/>
    <w:rsid w:val="00FE3DFD"/>
    <w:rsid w:val="00FE4165"/>
    <w:rsid w:val="00FE436A"/>
    <w:rsid w:val="00FE45D4"/>
    <w:rsid w:val="00FE4912"/>
    <w:rsid w:val="00FE4CF2"/>
    <w:rsid w:val="00FE5289"/>
    <w:rsid w:val="00FE53CA"/>
    <w:rsid w:val="00FE544E"/>
    <w:rsid w:val="00FE5697"/>
    <w:rsid w:val="00FE5771"/>
    <w:rsid w:val="00FE5CB3"/>
    <w:rsid w:val="00FE5FD0"/>
    <w:rsid w:val="00FE5FE2"/>
    <w:rsid w:val="00FE6387"/>
    <w:rsid w:val="00FE645F"/>
    <w:rsid w:val="00FE6ACD"/>
    <w:rsid w:val="00FE72F4"/>
    <w:rsid w:val="00FE7315"/>
    <w:rsid w:val="00FE7776"/>
    <w:rsid w:val="00FE7B5F"/>
    <w:rsid w:val="00FF0017"/>
    <w:rsid w:val="00FF03C2"/>
    <w:rsid w:val="00FF055C"/>
    <w:rsid w:val="00FF062E"/>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1457"/>
    <o:shapelayout v:ext="edit">
      <o:idmap v:ext="edit" data="1"/>
    </o:shapelayout>
  </w:shapeDefaults>
  <w:decimalSymbol w:val="."/>
  <w:listSeparator w:val=","/>
  <w15:docId w15:val="{0F01F942-7D6B-4CBE-993D-C219FB22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whatdotheyknow.com/request/691073/response/1648002/attach/html/3/Equality%20Analysis%20for%20Reinstatement%20of%20Conditionality.pdf.html" TargetMode="External"/><Relationship Id="rId18" Type="http://schemas.openxmlformats.org/officeDocument/2006/relationships/hyperlink" Target="https://twitter.com/NeilCouling/status/1306987961653899267" TargetMode="External"/><Relationship Id="rId26" Type="http://schemas.openxmlformats.org/officeDocument/2006/relationships/hyperlink" Target="https://committees.parliament.uk/committee/164/work-and-pensions-committee/news/120137/mps-call-for-starter-payments-to-provide-financial-support-during-wait-for-first-universal-credit-payment/"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whatdotheyknow.com/request/691073/response/1648002/attach/html/3/Equality%20Analysis%20for%20Reinstatement%20of%20Conditionality.pdf.html" TargetMode="External"/><Relationship Id="rId34" Type="http://schemas.openxmlformats.org/officeDocument/2006/relationships/hyperlink" Target="http://eprints.gla.ac.uk/224227/1/22422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employment-studies.co.uk/resource/labour-market-statistics-november-2020" TargetMode="External"/><Relationship Id="rId25" Type="http://schemas.openxmlformats.org/officeDocument/2006/relationships/hyperlink" Target="http://hub.salford.ac.uk/welfare-at-a-social-distance/" TargetMode="External"/><Relationship Id="rId33" Type="http://schemas.openxmlformats.org/officeDocument/2006/relationships/hyperlink" Target="https://onlinelibrary.wiley.com/doi/full/10.1111/spol.12628"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learningandwork.org.uk/what-we-do/employment-and-social-security/labour-market-analysis/" TargetMode="External"/><Relationship Id="rId20" Type="http://schemas.openxmlformats.org/officeDocument/2006/relationships/hyperlink" Target="https://www.channel4.com/programmes/the-yorkshire-jobcentre" TargetMode="External"/><Relationship Id="rId29" Type="http://schemas.openxmlformats.org/officeDocument/2006/relationships/hyperlink" Target="http://eprints.gla.ac.uk/22363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gingerbread.org.uk/policy-campaigns/publications-index/left-behind/" TargetMode="External"/><Relationship Id="rId32" Type="http://schemas.openxmlformats.org/officeDocument/2006/relationships/hyperlink" Target="http://eprints.gla.ac.uk/183161/" TargetMode="External"/><Relationship Id="rId37" Type="http://schemas.openxmlformats.org/officeDocument/2006/relationships/image" Target="media/image2.jpeg"/><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whatdotheyknow.com/request/690964/response/1647998/attach/html/5/Spotlight%20on%20Fortnightly%20work%20search%20reviews.pdf.html" TargetMode="External"/><Relationship Id="rId23" Type="http://schemas.openxmlformats.org/officeDocument/2006/relationships/hyperlink" Target="https://www.iza.org/publications/dp/13846/side-effects-of-labor-market-policies" TargetMode="External"/><Relationship Id="rId28" Type="http://schemas.openxmlformats.org/officeDocument/2006/relationships/hyperlink" Target="https://www.gov.uk/government/publications/a-review-of-the-covid-19-temporary-measures" TargetMode="External"/><Relationship Id="rId36" Type="http://schemas.openxmlformats.org/officeDocument/2006/relationships/image" Target="media/image1.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parliament.scot/parliamentarybusiness/report.aspx?r=9133&amp;mode=pdf" TargetMode="External"/><Relationship Id="rId31" Type="http://schemas.openxmlformats.org/officeDocument/2006/relationships/hyperlink" Target="http://data.parliament.uk/writtenevidence/committeeevidence.svc/evidencedocument/work-and-pensions-committee/benefit-sanctions/written/82601.pdf" TargetMode="Externa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whatdotheyknow.com/request/681475/response/1625493/attach/4/FOI2020%2042056%20Spotlight%20on%20First%20commitments%20by%20phone%20appointment.pdf?cookie_passthrough=1" TargetMode="External"/><Relationship Id="rId22" Type="http://schemas.openxmlformats.org/officeDocument/2006/relationships/hyperlink" Target="https://www.gov.uk/government/publications/variation-in-the-universal-credit-sanction-rate-between-jobcentres-from-august-2017-to-august-2019/variation-in-the-universal-credit-sanction-rate-between-jobcentres-from-august-2017-to-august-2019" TargetMode="External"/><Relationship Id="rId27" Type="http://schemas.openxmlformats.org/officeDocument/2006/relationships/hyperlink" Target="https://www.nao.org.uk/report/universal-credit-getting-to-first-payment/" TargetMode="External"/><Relationship Id="rId30" Type="http://schemas.openxmlformats.org/officeDocument/2006/relationships/hyperlink" Target="http://eprints.gla.ac.uk/90148/"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20F5F-3504-40E4-A056-9E1B5F31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7437</Words>
  <Characters>42395</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Kelly Smith</cp:lastModifiedBy>
  <cp:revision>2</cp:revision>
  <cp:lastPrinted>2020-07-01T12:29:00Z</cp:lastPrinted>
  <dcterms:created xsi:type="dcterms:W3CDTF">2020-11-24T17:11:00Z</dcterms:created>
  <dcterms:modified xsi:type="dcterms:W3CDTF">2020-11-24T17:11:00Z</dcterms:modified>
</cp:coreProperties>
</file>